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4830C9" w14:textId="078F39BD" w:rsidR="0076114D" w:rsidRPr="00E21E5A" w:rsidRDefault="0076114D" w:rsidP="0076114D">
      <w:pPr>
        <w:pStyle w:val="3GPPHeader"/>
        <w:spacing w:after="60"/>
        <w:jc w:val="left"/>
        <w:rPr>
          <w:rFonts w:cs="Arial"/>
          <w:sz w:val="32"/>
          <w:szCs w:val="32"/>
          <w:lang w:val="en-US"/>
        </w:rPr>
      </w:pPr>
      <w:r w:rsidRPr="00E21E5A">
        <w:rPr>
          <w:rFonts w:cs="Arial"/>
          <w:lang w:val="en-US"/>
        </w:rPr>
        <w:t>3GPP RAN WG2 Meeting #12</w:t>
      </w:r>
      <w:r w:rsidR="008A6602">
        <w:rPr>
          <w:rFonts w:cs="Arial"/>
          <w:lang w:val="en-US"/>
        </w:rPr>
        <w:t>7</w:t>
      </w:r>
      <w:r w:rsidRPr="00E21E5A">
        <w:rPr>
          <w:rFonts w:cs="Arial"/>
          <w:lang w:val="en-US"/>
        </w:rPr>
        <w:tab/>
      </w:r>
      <w:r w:rsidRPr="007E0D69">
        <w:rPr>
          <w:rFonts w:cs="Arial"/>
          <w:bCs/>
          <w:szCs w:val="24"/>
          <w:lang w:val="en-US"/>
        </w:rPr>
        <w:t>R2-240</w:t>
      </w:r>
      <w:r w:rsidR="007E0D69" w:rsidRPr="007E0D69">
        <w:rPr>
          <w:rFonts w:cs="Arial"/>
          <w:bCs/>
          <w:szCs w:val="24"/>
          <w:lang w:val="en-US"/>
        </w:rPr>
        <w:t>7214</w:t>
      </w:r>
    </w:p>
    <w:p w14:paraId="78847D16" w14:textId="57712C26" w:rsidR="0076114D" w:rsidRPr="00E21E5A" w:rsidRDefault="00826B22" w:rsidP="0076114D">
      <w:pPr>
        <w:pStyle w:val="CRCoverPage"/>
        <w:spacing w:after="180"/>
        <w:outlineLvl w:val="0"/>
        <w:rPr>
          <w:b/>
          <w:noProof/>
          <w:sz w:val="24"/>
          <w:lang w:val="en-US"/>
        </w:rPr>
      </w:pPr>
      <w:r>
        <w:rPr>
          <w:b/>
          <w:noProof/>
          <w:sz w:val="24"/>
          <w:lang w:val="en-US"/>
        </w:rPr>
        <w:t>Maastricht</w:t>
      </w:r>
      <w:r w:rsidR="0076114D">
        <w:rPr>
          <w:b/>
          <w:noProof/>
          <w:sz w:val="24"/>
          <w:lang w:val="en-US"/>
        </w:rPr>
        <w:t>,</w:t>
      </w:r>
      <w:r w:rsidR="0076114D" w:rsidRPr="00E21E5A">
        <w:rPr>
          <w:b/>
          <w:noProof/>
          <w:sz w:val="24"/>
          <w:lang w:val="en-US"/>
        </w:rPr>
        <w:t xml:space="preserve"> </w:t>
      </w:r>
      <w:r w:rsidR="008A6602">
        <w:rPr>
          <w:b/>
          <w:noProof/>
          <w:sz w:val="24"/>
          <w:lang w:val="en-US"/>
        </w:rPr>
        <w:t>Aug</w:t>
      </w:r>
      <w:r w:rsidR="0059445C">
        <w:rPr>
          <w:b/>
          <w:noProof/>
          <w:sz w:val="24"/>
          <w:lang w:val="en-US"/>
        </w:rPr>
        <w:t xml:space="preserve"> </w:t>
      </w:r>
      <w:r w:rsidR="008A6602">
        <w:rPr>
          <w:b/>
          <w:noProof/>
          <w:sz w:val="24"/>
          <w:lang w:val="en-US"/>
        </w:rPr>
        <w:t>19</w:t>
      </w:r>
      <w:r w:rsidR="0076114D" w:rsidRPr="00121791">
        <w:rPr>
          <w:b/>
          <w:noProof/>
          <w:sz w:val="24"/>
          <w:vertAlign w:val="superscript"/>
          <w:lang w:val="en-US"/>
        </w:rPr>
        <w:t>th</w:t>
      </w:r>
      <w:r w:rsidR="0076114D" w:rsidRPr="00E21E5A">
        <w:rPr>
          <w:b/>
          <w:noProof/>
          <w:sz w:val="24"/>
          <w:lang w:val="en-US"/>
        </w:rPr>
        <w:t xml:space="preserve"> –</w:t>
      </w:r>
      <w:r w:rsidR="008A6602">
        <w:rPr>
          <w:b/>
          <w:noProof/>
          <w:sz w:val="24"/>
          <w:lang w:val="en-US"/>
        </w:rPr>
        <w:t xml:space="preserve"> </w:t>
      </w:r>
      <w:r w:rsidR="00685E5F">
        <w:rPr>
          <w:b/>
          <w:noProof/>
          <w:sz w:val="24"/>
          <w:lang w:val="en-US"/>
        </w:rPr>
        <w:t>2</w:t>
      </w:r>
      <w:r w:rsidR="008A6602">
        <w:rPr>
          <w:b/>
          <w:noProof/>
          <w:sz w:val="24"/>
          <w:lang w:val="en-US"/>
        </w:rPr>
        <w:t>3</w:t>
      </w:r>
      <w:r w:rsidR="008A6602" w:rsidRPr="008A6602">
        <w:rPr>
          <w:b/>
          <w:noProof/>
          <w:sz w:val="24"/>
          <w:vertAlign w:val="superscript"/>
          <w:lang w:val="en-US"/>
        </w:rPr>
        <w:t>rd</w:t>
      </w:r>
      <w:r w:rsidR="0076114D">
        <w:rPr>
          <w:b/>
          <w:noProof/>
          <w:sz w:val="24"/>
          <w:lang w:val="en-US"/>
        </w:rPr>
        <w:t xml:space="preserve">, </w:t>
      </w:r>
      <w:r w:rsidR="0076114D" w:rsidRPr="00E21E5A">
        <w:rPr>
          <w:b/>
          <w:noProof/>
          <w:sz w:val="24"/>
          <w:lang w:val="en-US"/>
        </w:rPr>
        <w:t>202</w:t>
      </w:r>
      <w:r w:rsidR="0076114D">
        <w:rPr>
          <w:b/>
          <w:noProof/>
          <w:sz w:val="24"/>
          <w:lang w:val="en-US"/>
        </w:rPr>
        <w:t>4</w:t>
      </w:r>
    </w:p>
    <w:p w14:paraId="0DBFAEC1" w14:textId="52758D70" w:rsidR="0076114D" w:rsidRPr="00585D02" w:rsidRDefault="0076114D" w:rsidP="0076114D">
      <w:pPr>
        <w:pStyle w:val="3GPPHeader"/>
        <w:spacing w:line="276" w:lineRule="auto"/>
        <w:rPr>
          <w:rFonts w:cs="Arial"/>
          <w:sz w:val="22"/>
          <w:szCs w:val="22"/>
          <w:lang w:val="en-US"/>
        </w:rPr>
      </w:pPr>
      <w:r w:rsidRPr="00585D02">
        <w:rPr>
          <w:rFonts w:cs="Arial"/>
          <w:sz w:val="22"/>
          <w:szCs w:val="22"/>
          <w:lang w:val="en-US"/>
        </w:rPr>
        <w:t>Agenda Item:</w:t>
      </w:r>
      <w:r w:rsidRPr="00585D02">
        <w:rPr>
          <w:rFonts w:cs="Arial"/>
          <w:sz w:val="22"/>
          <w:szCs w:val="22"/>
          <w:lang w:val="en-US"/>
        </w:rPr>
        <w:tab/>
      </w:r>
      <w:r w:rsidR="00C86F88">
        <w:rPr>
          <w:rFonts w:cs="Arial"/>
          <w:sz w:val="22"/>
          <w:szCs w:val="22"/>
          <w:lang w:val="en-US"/>
        </w:rPr>
        <w:t>8.</w:t>
      </w:r>
      <w:r>
        <w:rPr>
          <w:rFonts w:cs="Arial"/>
          <w:sz w:val="22"/>
          <w:szCs w:val="22"/>
          <w:lang w:val="en-US"/>
        </w:rPr>
        <w:t>7.</w:t>
      </w:r>
      <w:r w:rsidR="00E55BA5">
        <w:rPr>
          <w:rFonts w:cs="Arial"/>
          <w:sz w:val="22"/>
          <w:szCs w:val="22"/>
          <w:lang w:val="en-US"/>
        </w:rPr>
        <w:t>4</w:t>
      </w:r>
      <w:r>
        <w:rPr>
          <w:rFonts w:cs="Arial"/>
          <w:sz w:val="22"/>
          <w:szCs w:val="22"/>
          <w:lang w:val="en-US"/>
        </w:rPr>
        <w:t>.</w:t>
      </w:r>
    </w:p>
    <w:p w14:paraId="0D9FDC09" w14:textId="77777777" w:rsidR="0076114D" w:rsidRPr="00585D02" w:rsidRDefault="0076114D" w:rsidP="0076114D">
      <w:pPr>
        <w:pStyle w:val="3GPPHeader"/>
        <w:spacing w:line="276" w:lineRule="auto"/>
        <w:rPr>
          <w:rFonts w:cs="Arial"/>
          <w:sz w:val="22"/>
          <w:szCs w:val="22"/>
          <w:lang w:val="en-US"/>
        </w:rPr>
      </w:pPr>
      <w:r w:rsidRPr="00585D02">
        <w:rPr>
          <w:rFonts w:cs="Arial"/>
          <w:sz w:val="22"/>
          <w:szCs w:val="22"/>
          <w:lang w:val="en-US"/>
        </w:rPr>
        <w:t>Source:</w:t>
      </w:r>
      <w:r w:rsidRPr="00585D02">
        <w:rPr>
          <w:rFonts w:cs="Arial"/>
          <w:sz w:val="22"/>
          <w:szCs w:val="22"/>
          <w:lang w:val="en-US"/>
        </w:rPr>
        <w:tab/>
        <w:t>InterDigital</w:t>
      </w:r>
    </w:p>
    <w:p w14:paraId="48C90868" w14:textId="35215EB0" w:rsidR="0076114D" w:rsidRPr="002C542E" w:rsidRDefault="0076114D" w:rsidP="0076114D">
      <w:pPr>
        <w:pStyle w:val="3GPPHeader"/>
        <w:spacing w:line="276" w:lineRule="auto"/>
        <w:jc w:val="left"/>
        <w:rPr>
          <w:rFonts w:cs="Arial"/>
          <w:color w:val="000000"/>
          <w:sz w:val="22"/>
          <w:szCs w:val="22"/>
        </w:rPr>
      </w:pPr>
      <w:r w:rsidRPr="002C542E">
        <w:rPr>
          <w:rFonts w:cs="Arial"/>
          <w:sz w:val="22"/>
          <w:szCs w:val="22"/>
        </w:rPr>
        <w:t>Title:</w:t>
      </w:r>
      <w:r w:rsidRPr="002C542E">
        <w:rPr>
          <w:rFonts w:cs="Arial"/>
          <w:sz w:val="22"/>
          <w:szCs w:val="22"/>
        </w:rPr>
        <w:tab/>
      </w:r>
      <w:r w:rsidR="00E55BA5">
        <w:rPr>
          <w:rFonts w:cs="Arial"/>
          <w:sz w:val="22"/>
          <w:szCs w:val="22"/>
        </w:rPr>
        <w:t>Scheduling</w:t>
      </w:r>
      <w:r w:rsidR="00C86F88">
        <w:rPr>
          <w:rFonts w:cs="Arial"/>
          <w:sz w:val="22"/>
          <w:szCs w:val="22"/>
        </w:rPr>
        <w:t xml:space="preserve"> enhancements</w:t>
      </w:r>
      <w:r w:rsidR="007A69C1">
        <w:rPr>
          <w:rFonts w:cs="Arial"/>
          <w:sz w:val="22"/>
          <w:szCs w:val="22"/>
        </w:rPr>
        <w:t xml:space="preserve"> for XR</w:t>
      </w:r>
    </w:p>
    <w:p w14:paraId="63544E07" w14:textId="267881F5" w:rsidR="0076114D" w:rsidRPr="002C542E" w:rsidRDefault="0076114D" w:rsidP="0076114D">
      <w:pPr>
        <w:pStyle w:val="3GPPHeader"/>
        <w:spacing w:line="276" w:lineRule="auto"/>
        <w:rPr>
          <w:rFonts w:cs="Arial"/>
          <w:sz w:val="22"/>
          <w:szCs w:val="22"/>
        </w:rPr>
      </w:pPr>
      <w:r w:rsidRPr="002C542E">
        <w:rPr>
          <w:rFonts w:cs="Arial"/>
          <w:sz w:val="22"/>
          <w:szCs w:val="22"/>
        </w:rPr>
        <w:t>Document for:</w:t>
      </w:r>
      <w:r w:rsidRPr="002C542E">
        <w:rPr>
          <w:rFonts w:cs="Arial"/>
          <w:sz w:val="22"/>
          <w:szCs w:val="22"/>
        </w:rPr>
        <w:tab/>
        <w:t>Discussion</w:t>
      </w:r>
    </w:p>
    <w:p w14:paraId="344250FD" w14:textId="77777777" w:rsidR="0076114D" w:rsidRPr="009B1832" w:rsidRDefault="0076114D" w:rsidP="0076114D">
      <w:pPr>
        <w:pStyle w:val="Heading1"/>
        <w:spacing w:line="276" w:lineRule="auto"/>
        <w:rPr>
          <w:lang w:val="en-US"/>
        </w:rPr>
      </w:pPr>
      <w:r w:rsidRPr="009B1832">
        <w:rPr>
          <w:lang w:val="en-US"/>
        </w:rPr>
        <w:t>1. Introduction</w:t>
      </w:r>
    </w:p>
    <w:p w14:paraId="6F29C9B5" w14:textId="785725E8" w:rsidR="0076114D" w:rsidRDefault="000B7A4D" w:rsidP="0076114D">
      <w:pPr>
        <w:spacing w:line="276" w:lineRule="auto"/>
        <w:rPr>
          <w:lang w:val="en-US"/>
        </w:rPr>
      </w:pPr>
      <w:r>
        <w:rPr>
          <w:lang w:val="en-US"/>
        </w:rPr>
        <w:t xml:space="preserve">In this contribution, we discuss </w:t>
      </w:r>
      <w:r w:rsidR="007C6A27">
        <w:rPr>
          <w:lang w:val="en-US"/>
        </w:rPr>
        <w:t xml:space="preserve">scheduling enhancements </w:t>
      </w:r>
      <w:r w:rsidR="00E61D9F">
        <w:rPr>
          <w:lang w:val="en-US"/>
        </w:rPr>
        <w:t>to improve capacity according to</w:t>
      </w:r>
      <w:r w:rsidR="00322EED">
        <w:rPr>
          <w:lang w:val="en-US"/>
        </w:rPr>
        <w:t xml:space="preserve"> the </w:t>
      </w:r>
      <w:r w:rsidR="00A13BF5">
        <w:rPr>
          <w:lang w:val="en-US"/>
        </w:rPr>
        <w:t>WI objective as follows</w:t>
      </w:r>
      <w:r w:rsidR="0001373A">
        <w:rPr>
          <w:lang w:val="en-US"/>
        </w:rPr>
        <w:t xml:space="preserve"> [1]</w:t>
      </w:r>
      <w:r w:rsidR="00322EED">
        <w:rPr>
          <w:lang w:val="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52001" w:rsidRPr="009F06CB" w14:paraId="70582AB8" w14:textId="77777777" w:rsidTr="005A6A55">
        <w:tc>
          <w:tcPr>
            <w:tcW w:w="9521" w:type="dxa"/>
            <w:shd w:val="clear" w:color="auto" w:fill="auto"/>
          </w:tcPr>
          <w:p w14:paraId="3260FEF7" w14:textId="77777777" w:rsidR="00252001" w:rsidRDefault="00252001" w:rsidP="005A6A55">
            <w:pPr>
              <w:pStyle w:val="Comments"/>
              <w:rPr>
                <w:lang w:val="en-US"/>
              </w:rPr>
            </w:pPr>
            <w:r>
              <w:rPr>
                <w:lang w:val="en-US"/>
              </w:rPr>
              <w:t xml:space="preserve">Objective: </w:t>
            </w:r>
            <w:r w:rsidRPr="00A97383">
              <w:rPr>
                <w:lang w:val="en-US"/>
              </w:rPr>
              <w:t>For the UL, Study and if justified, Specify enhancements using delay/deadline information, for support of UL scheduling to enable high XR capacity while meeting delay requirements/avoiding too late PDUs.</w:t>
            </w:r>
          </w:p>
          <w:p w14:paraId="4E220500" w14:textId="77777777" w:rsidR="00252001" w:rsidRDefault="00252001" w:rsidP="005A6A55">
            <w:pPr>
              <w:pStyle w:val="Comments"/>
              <w:rPr>
                <w:lang w:val="en-US"/>
              </w:rPr>
            </w:pPr>
            <w:r>
              <w:rPr>
                <w:lang w:val="en-US"/>
              </w:rPr>
              <w:t xml:space="preserve">Including aspects such as: </w:t>
            </w:r>
          </w:p>
          <w:p w14:paraId="0A00C583" w14:textId="31538AA1" w:rsidR="00BC4E00" w:rsidRPr="007E0D69" w:rsidRDefault="00BC4E00" w:rsidP="008C5EFA">
            <w:pPr>
              <w:pStyle w:val="Comments"/>
              <w:numPr>
                <w:ilvl w:val="0"/>
                <w:numId w:val="3"/>
              </w:numPr>
              <w:rPr>
                <w:rFonts w:cs="Arial"/>
              </w:rPr>
            </w:pPr>
            <w:r w:rsidRPr="007E0D69">
              <w:rPr>
                <w:rFonts w:cs="Arial"/>
              </w:rPr>
              <w:t>further details of the additional priority for LCH with delay-critical data</w:t>
            </w:r>
          </w:p>
          <w:p w14:paraId="5AA5DD86" w14:textId="77777777" w:rsidR="00BC4E00" w:rsidRPr="00B57E30" w:rsidRDefault="00BC4E00" w:rsidP="00BC4E00">
            <w:pPr>
              <w:numPr>
                <w:ilvl w:val="0"/>
                <w:numId w:val="3"/>
              </w:numPr>
              <w:overflowPunct/>
              <w:autoSpaceDE/>
              <w:autoSpaceDN/>
              <w:adjustRightInd/>
              <w:spacing w:before="40" w:after="0"/>
              <w:jc w:val="left"/>
              <w:textAlignment w:val="auto"/>
              <w:rPr>
                <w:rFonts w:eastAsia="MS Mincho" w:cs="Arial"/>
                <w:i/>
                <w:noProof/>
                <w:sz w:val="18"/>
                <w:szCs w:val="24"/>
              </w:rPr>
            </w:pPr>
            <w:r w:rsidRPr="00B57E30">
              <w:rPr>
                <w:rFonts w:eastAsia="MS Mincho" w:cs="Arial"/>
                <w:i/>
                <w:noProof/>
                <w:sz w:val="18"/>
                <w:szCs w:val="24"/>
              </w:rPr>
              <w:t>whether/how to enhance LCP restrictions</w:t>
            </w:r>
          </w:p>
          <w:p w14:paraId="069A811F" w14:textId="5C369A52" w:rsidR="00174B51" w:rsidRPr="007E0D69" w:rsidRDefault="00BC4E00" w:rsidP="007E0D69">
            <w:pPr>
              <w:numPr>
                <w:ilvl w:val="0"/>
                <w:numId w:val="3"/>
              </w:numPr>
              <w:overflowPunct/>
              <w:autoSpaceDE/>
              <w:autoSpaceDN/>
              <w:adjustRightInd/>
              <w:spacing w:before="40" w:after="0"/>
              <w:jc w:val="left"/>
              <w:textAlignment w:val="auto"/>
              <w:rPr>
                <w:rFonts w:eastAsia="MS Mincho" w:cs="Arial"/>
                <w:i/>
                <w:noProof/>
                <w:sz w:val="18"/>
                <w:szCs w:val="24"/>
              </w:rPr>
            </w:pPr>
            <w:r w:rsidRPr="00B57E30">
              <w:rPr>
                <w:rFonts w:eastAsia="MS Mincho" w:cs="Arial"/>
                <w:i/>
                <w:noProof/>
                <w:sz w:val="18"/>
                <w:szCs w:val="24"/>
              </w:rPr>
              <w:t>further details of DSR with multiple pairs of remaining time and buffer size, e.g. does PSI need to be included, whether/how is DSR triggering impacted etc.</w:t>
            </w:r>
          </w:p>
        </w:tc>
      </w:tr>
    </w:tbl>
    <w:p w14:paraId="097D4A8E" w14:textId="5EFDB159" w:rsidR="00FA2C4A" w:rsidRPr="002430AE" w:rsidRDefault="00345753" w:rsidP="00FA2C4A">
      <w:pPr>
        <w:pStyle w:val="Heading1"/>
        <w:numPr>
          <w:ilvl w:val="0"/>
          <w:numId w:val="1"/>
        </w:numPr>
        <w:tabs>
          <w:tab w:val="num" w:pos="360"/>
        </w:tabs>
        <w:spacing w:line="276" w:lineRule="auto"/>
        <w:ind w:left="0" w:firstLine="0"/>
        <w:rPr>
          <w:lang w:val="en-US"/>
        </w:rPr>
      </w:pPr>
      <w:bookmarkStart w:id="0" w:name="_Hlk110844968"/>
      <w:bookmarkStart w:id="1" w:name="_Hlk110945629"/>
      <w:r>
        <w:rPr>
          <w:lang w:val="en-US"/>
        </w:rPr>
        <w:t>Scheduling enhancements</w:t>
      </w:r>
      <w:r w:rsidR="005E460C">
        <w:rPr>
          <w:lang w:val="en-US"/>
        </w:rPr>
        <w:t xml:space="preserve"> for XR</w:t>
      </w:r>
    </w:p>
    <w:p w14:paraId="2A28C440" w14:textId="12A58F11" w:rsidR="00C55D14" w:rsidRPr="00EC68A9" w:rsidRDefault="00CD68FF" w:rsidP="00924CC4">
      <w:pPr>
        <w:pStyle w:val="Heading2"/>
        <w:numPr>
          <w:ilvl w:val="1"/>
          <w:numId w:val="1"/>
        </w:numPr>
        <w:spacing w:after="240"/>
        <w:rPr>
          <w:rFonts w:ascii="Arial" w:hAnsi="Arial" w:cs="Arial"/>
          <w:color w:val="auto"/>
          <w:lang w:val="fr-FR"/>
        </w:rPr>
      </w:pPr>
      <w:r w:rsidRPr="00EC68A9">
        <w:rPr>
          <w:rFonts w:ascii="Arial" w:hAnsi="Arial" w:cs="Arial"/>
          <w:color w:val="auto"/>
          <w:lang w:val="fr-FR"/>
        </w:rPr>
        <w:t>LC</w:t>
      </w:r>
      <w:r w:rsidR="00C55D14" w:rsidRPr="00EC68A9">
        <w:rPr>
          <w:rFonts w:ascii="Arial" w:hAnsi="Arial" w:cs="Arial"/>
          <w:color w:val="auto"/>
          <w:lang w:val="fr-FR"/>
        </w:rPr>
        <w:t>P enhancements</w:t>
      </w:r>
    </w:p>
    <w:p w14:paraId="0F466A89" w14:textId="586D9D2A" w:rsidR="00C55D14" w:rsidRDefault="00125CE1" w:rsidP="00C55D14">
      <w:pPr>
        <w:rPr>
          <w:lang w:val="en-US"/>
        </w:rPr>
      </w:pPr>
      <w:r w:rsidRPr="00EC68A9">
        <w:rPr>
          <w:lang w:val="en-US"/>
        </w:rPr>
        <w:t>The following agree</w:t>
      </w:r>
      <w:r w:rsidRPr="00707EB9">
        <w:rPr>
          <w:lang w:val="en-US"/>
        </w:rPr>
        <w:t>ments</w:t>
      </w:r>
      <w:r w:rsidR="00CD1952">
        <w:rPr>
          <w:lang w:val="en-US"/>
        </w:rPr>
        <w:t xml:space="preserve"> on LCP enhancements</w:t>
      </w:r>
      <w:r w:rsidR="00A95961">
        <w:rPr>
          <w:lang w:val="en-US"/>
        </w:rPr>
        <w:t xml:space="preserve"> </w:t>
      </w:r>
      <w:r w:rsidRPr="00707EB9">
        <w:rPr>
          <w:lang w:val="en-US"/>
        </w:rPr>
        <w:t>were m</w:t>
      </w:r>
      <w:r>
        <w:rPr>
          <w:lang w:val="en-US"/>
        </w:rPr>
        <w:t xml:space="preserve">ade in </w:t>
      </w:r>
      <w:r w:rsidR="00C45641">
        <w:rPr>
          <w:lang w:val="en-US"/>
        </w:rPr>
        <w:t>RAN2#126 [2]</w:t>
      </w:r>
      <w:r>
        <w:rPr>
          <w:lang w:val="en-US"/>
        </w:rPr>
        <w:t>:</w:t>
      </w:r>
    </w:p>
    <w:tbl>
      <w:tblPr>
        <w:tblStyle w:val="TableGrid"/>
        <w:tblW w:w="0" w:type="auto"/>
        <w:tblLook w:val="04A0" w:firstRow="1" w:lastRow="0" w:firstColumn="1" w:lastColumn="0" w:noHBand="0" w:noVBand="1"/>
      </w:tblPr>
      <w:tblGrid>
        <w:gridCol w:w="9629"/>
      </w:tblGrid>
      <w:tr w:rsidR="000519C0" w14:paraId="2937DAA9" w14:textId="77777777" w:rsidTr="000519C0">
        <w:tc>
          <w:tcPr>
            <w:tcW w:w="9629" w:type="dxa"/>
          </w:tcPr>
          <w:p w14:paraId="35CEF0B9" w14:textId="038DDD7D" w:rsidR="00A95961" w:rsidRDefault="00BD0230" w:rsidP="00707EB9">
            <w:pPr>
              <w:pStyle w:val="Agreement"/>
              <w:numPr>
                <w:ilvl w:val="0"/>
                <w:numId w:val="0"/>
              </w:numPr>
            </w:pPr>
            <w:r>
              <w:t>LCH prioritization</w:t>
            </w:r>
          </w:p>
          <w:p w14:paraId="4557861F" w14:textId="552CE160" w:rsidR="007B511A" w:rsidRDefault="007B511A" w:rsidP="007B511A">
            <w:pPr>
              <w:pStyle w:val="Agreement"/>
            </w:pPr>
            <w:r>
              <w:t>Delay-aware LCP enhancement to resolve the issue of data with low remaining time being delayed due to data from other LCHs with no delay critical data</w:t>
            </w:r>
            <w:r w:rsidRPr="00331253">
              <w:t xml:space="preserve"> </w:t>
            </w:r>
            <w:r>
              <w:t xml:space="preserve">is supported in Rel-19 XR. </w:t>
            </w:r>
          </w:p>
          <w:p w14:paraId="49C121DC" w14:textId="77777777" w:rsidR="007B511A" w:rsidRDefault="007B511A" w:rsidP="007B511A">
            <w:pPr>
              <w:pStyle w:val="Agreement"/>
            </w:pPr>
            <w:r>
              <w:t>The solution should consider impact on UE complexity (as already indicated in SI objective description)</w:t>
            </w:r>
          </w:p>
          <w:p w14:paraId="0461E2B8" w14:textId="0D894E03" w:rsidR="002D09E1" w:rsidRDefault="002D09E1" w:rsidP="002D09E1">
            <w:pPr>
              <w:pStyle w:val="Agreement"/>
            </w:pPr>
            <w:r>
              <w:t>For delay-aware LCP enhancement, RAN2 considers the following option to override/adjust the priority of LCH based on delay/deadline information as a baseline:</w:t>
            </w:r>
          </w:p>
          <w:p w14:paraId="3A435E72" w14:textId="77777777" w:rsidR="002D09E1" w:rsidRDefault="002D09E1" w:rsidP="002D09E1">
            <w:pPr>
              <w:pStyle w:val="Agreement"/>
              <w:numPr>
                <w:ilvl w:val="0"/>
                <w:numId w:val="0"/>
              </w:numPr>
              <w:ind w:left="1619"/>
            </w:pPr>
            <w:r>
              <w:t>- Use additional priority configured to LCHs in case of these LCHs with delay-critical data</w:t>
            </w:r>
          </w:p>
          <w:p w14:paraId="62136AD0" w14:textId="61C3EB30" w:rsidR="00EC00D9" w:rsidRDefault="002D09E1" w:rsidP="00EC00D9">
            <w:pPr>
              <w:pStyle w:val="Agreement"/>
              <w:rPr>
                <w:highlight w:val="cyan"/>
              </w:rPr>
            </w:pPr>
            <w:r w:rsidRPr="00707EB9">
              <w:rPr>
                <w:highlight w:val="cyan"/>
              </w:rPr>
              <w:t>FFS whether the priority only applies to delay-critical data within the LCH or for the whole LCH</w:t>
            </w:r>
          </w:p>
          <w:p w14:paraId="59FB5641" w14:textId="77777777" w:rsidR="001E4DF4" w:rsidRPr="00B16B98" w:rsidRDefault="001E4DF4" w:rsidP="001E4DF4">
            <w:pPr>
              <w:rPr>
                <w:b/>
                <w:bCs/>
                <w:lang w:eastAsia="en-GB"/>
              </w:rPr>
            </w:pPr>
            <w:r w:rsidRPr="00B16B98">
              <w:rPr>
                <w:b/>
                <w:bCs/>
                <w:lang w:eastAsia="en-GB"/>
              </w:rPr>
              <w:t>Granularity of LCH enhancements</w:t>
            </w:r>
          </w:p>
          <w:p w14:paraId="4A99C99F" w14:textId="77777777" w:rsidR="001E4DF4" w:rsidRDefault="001E4DF4" w:rsidP="001E4DF4">
            <w:pPr>
              <w:pStyle w:val="Agreement"/>
            </w:pPr>
            <w:r w:rsidRPr="00CA3B9B">
              <w:rPr>
                <w:highlight w:val="cyan"/>
              </w:rPr>
              <w:t>LCP prioritization within a logical channel will not be considered in RAN2 discussions</w:t>
            </w:r>
          </w:p>
          <w:p w14:paraId="3B438AFD" w14:textId="29F7D7AC" w:rsidR="00601AEF" w:rsidRPr="00707EB9" w:rsidRDefault="00601AEF" w:rsidP="00707EB9">
            <w:pPr>
              <w:pStyle w:val="Agreement"/>
            </w:pPr>
            <w:r w:rsidRPr="00707EB9">
              <w:rPr>
                <w:highlight w:val="cyan"/>
              </w:rPr>
              <w:t>FFS whether a separate remaining time threshold can be configured for delay aware LCP (i.e. different from the one used for DSR).</w:t>
            </w:r>
          </w:p>
        </w:tc>
      </w:tr>
    </w:tbl>
    <w:p w14:paraId="7B5A57EC" w14:textId="77777777" w:rsidR="00125CE1" w:rsidRDefault="00125CE1" w:rsidP="00C55D14">
      <w:pPr>
        <w:rPr>
          <w:lang w:val="en-US"/>
        </w:rPr>
      </w:pPr>
    </w:p>
    <w:p w14:paraId="784E59FA" w14:textId="2ACAB335" w:rsidR="00FA4BFA" w:rsidRDefault="00FA4BFA" w:rsidP="00FA4BFA">
      <w:r>
        <w:rPr>
          <w:lang w:val="en-US"/>
        </w:rPr>
        <w:t xml:space="preserve">RAN2 agreed in the previous meeting to override/adjust </w:t>
      </w:r>
      <w:r w:rsidRPr="00AC24D4">
        <w:rPr>
          <w:lang w:val="en-US"/>
        </w:rPr>
        <w:t xml:space="preserve">the priority of </w:t>
      </w:r>
      <w:r>
        <w:rPr>
          <w:lang w:val="en-US"/>
        </w:rPr>
        <w:t>a logical channel</w:t>
      </w:r>
      <w:r w:rsidRPr="00AC24D4">
        <w:rPr>
          <w:lang w:val="en-US"/>
        </w:rPr>
        <w:t xml:space="preserve"> based on delay/deadline information as a baseline</w:t>
      </w:r>
      <w:r>
        <w:rPr>
          <w:lang w:val="en-US"/>
        </w:rPr>
        <w:t>, i.e., to u</w:t>
      </w:r>
      <w:r w:rsidRPr="00AC24D4">
        <w:rPr>
          <w:lang w:val="en-US"/>
        </w:rPr>
        <w:t xml:space="preserve">se </w:t>
      </w:r>
      <w:r>
        <w:rPr>
          <w:lang w:val="en-US"/>
        </w:rPr>
        <w:t xml:space="preserve">an </w:t>
      </w:r>
      <w:r w:rsidRPr="00AC24D4">
        <w:rPr>
          <w:lang w:val="en-US"/>
        </w:rPr>
        <w:t xml:space="preserve">additional priority configured to </w:t>
      </w:r>
      <w:r>
        <w:rPr>
          <w:lang w:val="en-US"/>
        </w:rPr>
        <w:t>the logical channels</w:t>
      </w:r>
      <w:r w:rsidRPr="00AC24D4">
        <w:rPr>
          <w:lang w:val="en-US"/>
        </w:rPr>
        <w:t xml:space="preserve"> in case </w:t>
      </w:r>
      <w:r>
        <w:rPr>
          <w:lang w:val="en-US"/>
        </w:rPr>
        <w:t>the logical channels were to have in their buffer</w:t>
      </w:r>
      <w:r w:rsidRPr="00AC24D4">
        <w:rPr>
          <w:lang w:val="en-US"/>
        </w:rPr>
        <w:t xml:space="preserve"> delay-critical data</w:t>
      </w:r>
      <w:r>
        <w:rPr>
          <w:lang w:val="en-US"/>
        </w:rPr>
        <w:t>. Such a reprioritization would allow</w:t>
      </w:r>
      <w:r>
        <w:t xml:space="preserve"> </w:t>
      </w:r>
      <w:r w:rsidR="0034529B">
        <w:t>LCP to also consider the remaining time of the buffered data w.r.t. their respective delay budgets enabling urgent packets to be prioritized when they belong to low-priority logical channels.</w:t>
      </w:r>
      <w:r w:rsidR="002563CD">
        <w:t xml:space="preserve"> </w:t>
      </w:r>
      <w:r w:rsidR="0034529B">
        <w:t>T</w:t>
      </w:r>
      <w:r>
        <w:t xml:space="preserve">he UE </w:t>
      </w:r>
      <w:r w:rsidR="0034529B">
        <w:t xml:space="preserve">would be configured </w:t>
      </w:r>
      <w:r w:rsidR="007C285F">
        <w:rPr>
          <w:lang w:val="en-US"/>
        </w:rPr>
        <w:lastRenderedPageBreak/>
        <w:t xml:space="preserve">to prioritize a logical channel carrying data whose remaining time falls below a </w:t>
      </w:r>
      <w:r w:rsidR="007C285F" w:rsidRPr="00B64BB1">
        <w:rPr>
          <w:i/>
          <w:iCs/>
          <w:lang w:val="en-US"/>
        </w:rPr>
        <w:t>remaining time threshold</w:t>
      </w:r>
      <w:r w:rsidR="007C285F">
        <w:rPr>
          <w:lang w:val="en-US"/>
        </w:rPr>
        <w:t>, over a logical channel of higher priority if the remaining time of the data from that channel is larger than the remaining time compared to the data in the lower priority logical channel.</w:t>
      </w:r>
    </w:p>
    <w:p w14:paraId="06F8955C" w14:textId="18EB7A91" w:rsidR="00402384" w:rsidRDefault="006366E8" w:rsidP="00402384">
      <w:r>
        <w:t>Addressing the FFS on</w:t>
      </w:r>
      <w:r w:rsidR="00B037E1">
        <w:t xml:space="preserve"> whether </w:t>
      </w:r>
      <w:r w:rsidR="00F459B2">
        <w:t xml:space="preserve">such reprioritization only applies to delay-critical data within the LCH or for the whole LCH, </w:t>
      </w:r>
      <w:r w:rsidR="00C9041A">
        <w:t>an agreement</w:t>
      </w:r>
      <w:r w:rsidR="009E0793">
        <w:t xml:space="preserve"> was</w:t>
      </w:r>
      <w:r w:rsidR="00C9041A">
        <w:t xml:space="preserve"> made </w:t>
      </w:r>
      <w:proofErr w:type="gramStart"/>
      <w:r w:rsidR="00C9041A">
        <w:t>later on</w:t>
      </w:r>
      <w:proofErr w:type="gramEnd"/>
      <w:r w:rsidR="00C9041A">
        <w:t xml:space="preserve"> in the</w:t>
      </w:r>
      <w:r w:rsidR="0033349E">
        <w:t xml:space="preserve"> same</w:t>
      </w:r>
      <w:r w:rsidR="00C9041A">
        <w:t xml:space="preserve"> </w:t>
      </w:r>
      <w:r w:rsidR="009E0793">
        <w:t xml:space="preserve">meeting to </w:t>
      </w:r>
      <w:r w:rsidR="009E0793" w:rsidRPr="00163A98">
        <w:rPr>
          <w:b/>
          <w:bCs/>
        </w:rPr>
        <w:t>not</w:t>
      </w:r>
      <w:r w:rsidR="009E0793">
        <w:t xml:space="preserve"> consider LCP prioritization within a logical channel, essentially</w:t>
      </w:r>
      <w:r w:rsidR="00171507">
        <w:t xml:space="preserve"> implying that </w:t>
      </w:r>
      <w:r w:rsidR="00981145">
        <w:t>any LC</w:t>
      </w:r>
      <w:r w:rsidR="006B4DBE">
        <w:t>P</w:t>
      </w:r>
      <w:r w:rsidR="00981145">
        <w:t xml:space="preserve"> prioritization should apply to the whole LCH.</w:t>
      </w:r>
      <w:r w:rsidR="00EB3800">
        <w:t xml:space="preserve"> </w:t>
      </w:r>
      <w:proofErr w:type="gramStart"/>
      <w:r w:rsidR="00BC1EFF">
        <w:t>In light of</w:t>
      </w:r>
      <w:proofErr w:type="gramEnd"/>
      <w:r w:rsidR="00BC1EFF">
        <w:t xml:space="preserve"> this agreement,</w:t>
      </w:r>
      <w:r w:rsidR="00402384">
        <w:t xml:space="preserve"> any reprioritization should apply to the whole LCH</w:t>
      </w:r>
      <w:r w:rsidR="00E563D4">
        <w:t>.</w:t>
      </w:r>
      <w:r w:rsidR="00402384">
        <w:t xml:space="preserve"> Furthermore, how the UE selects SDUs within a logical channel to multiplex into a transport block, i.e., whether or not it is on a first-in-first-out basis, is currently left </w:t>
      </w:r>
      <w:proofErr w:type="gramStart"/>
      <w:r w:rsidR="00402384">
        <w:t>to</w:t>
      </w:r>
      <w:proofErr w:type="gramEnd"/>
      <w:r w:rsidR="00402384">
        <w:t xml:space="preserve"> UE implementation. </w:t>
      </w:r>
    </w:p>
    <w:p w14:paraId="59B5AD97" w14:textId="5B1FC95D" w:rsidR="00402384" w:rsidRPr="00F55DCA" w:rsidRDefault="00402384" w:rsidP="00F55DCA">
      <w:r>
        <w:t xml:space="preserve">One may argue that given that both delay-critical and </w:t>
      </w:r>
      <w:r w:rsidR="00C51DDD">
        <w:t>non-delay</w:t>
      </w:r>
      <w:r>
        <w:t xml:space="preserve">-critical data may now be buffered into a logical channel, there is value in the priority only applying to delay-critical data within the LCH given that the UE reported the amount of delay-critical data in the DSR and the network may have provided only enough grant for the delay-critical data to be multiplexed in the MAC PDU. However, there are implications to this approach, for e.g., stalling at PDCP if the </w:t>
      </w:r>
      <w:r w:rsidR="00C51DDD">
        <w:t>non-delay</w:t>
      </w:r>
      <w:r>
        <w:t xml:space="preserve">-critical data arrived before the delay-critical data and </w:t>
      </w:r>
      <w:r w:rsidR="00C51DDD">
        <w:t>has a</w:t>
      </w:r>
      <w:r>
        <w:t xml:space="preserve"> sequence number </w:t>
      </w:r>
      <w:r w:rsidR="00C51DDD">
        <w:t xml:space="preserve">already </w:t>
      </w:r>
      <w:r>
        <w:t xml:space="preserve">assigned, </w:t>
      </w:r>
      <w:r w:rsidR="00C51DDD">
        <w:t>which if properly addressed will</w:t>
      </w:r>
      <w:r>
        <w:t xml:space="preserve"> lead to high spec impact. For the sake of simplicity, the LCH prioritization for delay-aware LCP should apply to the whole LCH.</w:t>
      </w:r>
    </w:p>
    <w:p w14:paraId="3686A514" w14:textId="7530F188" w:rsidR="00E563D4" w:rsidRDefault="00E563D4" w:rsidP="00E563D4">
      <w:pPr>
        <w:spacing w:line="276" w:lineRule="auto"/>
        <w:ind w:left="1699" w:hanging="1699"/>
        <w:rPr>
          <w:rFonts w:cs="Arial"/>
          <w:bCs/>
        </w:rPr>
      </w:pPr>
      <w:r>
        <w:rPr>
          <w:rFonts w:cs="Arial"/>
          <w:b/>
        </w:rPr>
        <w:t>Proposal 1</w:t>
      </w:r>
      <w:r w:rsidRPr="00AE0B0E">
        <w:rPr>
          <w:rFonts w:cs="Arial"/>
          <w:b/>
        </w:rPr>
        <w:t>:</w:t>
      </w:r>
      <w:r w:rsidRPr="00AE0B0E">
        <w:rPr>
          <w:rFonts w:cs="Arial"/>
          <w:b/>
        </w:rPr>
        <w:tab/>
      </w:r>
      <w:proofErr w:type="gramStart"/>
      <w:r w:rsidR="00402384" w:rsidRPr="00F55DCA">
        <w:rPr>
          <w:rFonts w:cs="Arial"/>
          <w:bCs/>
        </w:rPr>
        <w:t>In</w:t>
      </w:r>
      <w:r w:rsidR="00402384">
        <w:rPr>
          <w:rFonts w:cs="Arial"/>
          <w:b/>
        </w:rPr>
        <w:t xml:space="preserve"> </w:t>
      </w:r>
      <w:r w:rsidR="00AD5EC1">
        <w:rPr>
          <w:rFonts w:cs="Arial"/>
          <w:bCs/>
        </w:rPr>
        <w:t>light of</w:t>
      </w:r>
      <w:proofErr w:type="gramEnd"/>
      <w:r w:rsidR="00AD5EC1">
        <w:rPr>
          <w:rFonts w:cs="Arial"/>
          <w:bCs/>
        </w:rPr>
        <w:t xml:space="preserve"> the agreement to </w:t>
      </w:r>
      <w:r w:rsidR="00AD5EC1" w:rsidRPr="00E81635">
        <w:rPr>
          <w:rFonts w:cs="Arial"/>
          <w:b/>
        </w:rPr>
        <w:t>not</w:t>
      </w:r>
      <w:r w:rsidR="00AD5EC1">
        <w:rPr>
          <w:rFonts w:cs="Arial"/>
          <w:bCs/>
        </w:rPr>
        <w:t xml:space="preserve"> consider</w:t>
      </w:r>
      <w:r>
        <w:rPr>
          <w:rFonts w:cs="Arial"/>
          <w:bCs/>
        </w:rPr>
        <w:t xml:space="preserve"> </w:t>
      </w:r>
      <w:r w:rsidRPr="00B16B98">
        <w:rPr>
          <w:rFonts w:cs="Arial"/>
          <w:bCs/>
        </w:rPr>
        <w:t>LCP prioritization within a logical channel</w:t>
      </w:r>
      <w:r w:rsidR="00402384">
        <w:rPr>
          <w:rFonts w:cs="Arial"/>
          <w:bCs/>
        </w:rPr>
        <w:t xml:space="preserve"> and for simplicity, LCH prioritization for </w:t>
      </w:r>
      <w:r w:rsidR="00402384">
        <w:rPr>
          <w:rFonts w:cs="Arial"/>
          <w:lang w:val="en-US"/>
        </w:rPr>
        <w:t>delay-aware LCP should apply to the whole LCH</w:t>
      </w:r>
      <w:r w:rsidRPr="00B16B98">
        <w:rPr>
          <w:rFonts w:cs="Arial"/>
          <w:bCs/>
        </w:rPr>
        <w:t>.</w:t>
      </w:r>
      <w:r w:rsidR="002A499E">
        <w:rPr>
          <w:rFonts w:cs="Arial"/>
          <w:bCs/>
        </w:rPr>
        <w:t xml:space="preserve"> </w:t>
      </w:r>
    </w:p>
    <w:p w14:paraId="0712B4B8" w14:textId="77777777" w:rsidR="00134F46" w:rsidRDefault="00134F46" w:rsidP="00EA0CC9">
      <w:pPr>
        <w:spacing w:line="276" w:lineRule="auto"/>
        <w:ind w:left="1699" w:hanging="1699"/>
        <w:rPr>
          <w:rFonts w:cs="Arial"/>
          <w:bCs/>
        </w:rPr>
      </w:pPr>
    </w:p>
    <w:p w14:paraId="24707711" w14:textId="1EDCE701" w:rsidR="007A6FBB" w:rsidRDefault="002953F4" w:rsidP="00EC68A9">
      <w:r>
        <w:t>The</w:t>
      </w:r>
      <w:r w:rsidR="00506955">
        <w:t xml:space="preserve"> other </w:t>
      </w:r>
      <w:r w:rsidR="00C80F10">
        <w:t xml:space="preserve">FFS </w:t>
      </w:r>
      <w:r>
        <w:t>addressed</w:t>
      </w:r>
      <w:r w:rsidR="00C80F10">
        <w:t xml:space="preserve"> whether a separate </w:t>
      </w:r>
      <w:r w:rsidR="0048370B">
        <w:t xml:space="preserve">remaining time threshold </w:t>
      </w:r>
      <w:r w:rsidR="00660616">
        <w:t>can be configured</w:t>
      </w:r>
      <w:r w:rsidR="00DF4706">
        <w:t xml:space="preserve"> for delay aware LCP, i.e., different from the one used for</w:t>
      </w:r>
      <w:r w:rsidR="00A83F63">
        <w:t xml:space="preserve"> Release 18</w:t>
      </w:r>
      <w:r w:rsidR="00DF4706">
        <w:t xml:space="preserve"> DSR.</w:t>
      </w:r>
      <w:r w:rsidR="00136707">
        <w:t xml:space="preserve"> </w:t>
      </w:r>
      <w:r>
        <w:t xml:space="preserve">The current </w:t>
      </w:r>
      <w:r w:rsidR="00467B8A">
        <w:t xml:space="preserve">agreed </w:t>
      </w:r>
      <w:r>
        <w:t xml:space="preserve">solution </w:t>
      </w:r>
      <w:r w:rsidR="00467B8A">
        <w:t>of o</w:t>
      </w:r>
      <w:r>
        <w:t>verrid</w:t>
      </w:r>
      <w:r w:rsidR="00467B8A">
        <w:t>ing</w:t>
      </w:r>
      <w:r>
        <w:t>/adjust</w:t>
      </w:r>
      <w:r w:rsidR="00467B8A">
        <w:t>ing</w:t>
      </w:r>
      <w:r>
        <w:t xml:space="preserve"> the priority of </w:t>
      </w:r>
      <w:r w:rsidR="00467B8A">
        <w:t xml:space="preserve">a logical channel </w:t>
      </w:r>
      <w:r>
        <w:t xml:space="preserve">based on delay/deadline information </w:t>
      </w:r>
      <w:r w:rsidR="00467B8A">
        <w:t xml:space="preserve">by </w:t>
      </w:r>
      <w:r w:rsidR="0055213B">
        <w:t>using an</w:t>
      </w:r>
      <w:r>
        <w:t xml:space="preserve"> additional priority configured to LCHs in case </w:t>
      </w:r>
      <w:r w:rsidR="0055213B">
        <w:t>they carry</w:t>
      </w:r>
      <w:r>
        <w:t xml:space="preserve"> delay-critical data</w:t>
      </w:r>
      <w:r w:rsidR="0055213B">
        <w:t xml:space="preserve"> may have some impact on other logical channels that may be carrying high priority data with a longer remaining time.</w:t>
      </w:r>
      <w:r w:rsidR="006F28D1">
        <w:t xml:space="preserve"> Such a reprioritization should be limited to only when </w:t>
      </w:r>
      <w:r w:rsidR="00DD4F30">
        <w:t>strictly needed</w:t>
      </w:r>
      <w:r w:rsidR="006F28D1">
        <w:t>. We hence think that to</w:t>
      </w:r>
      <w:r w:rsidR="007A6FBB">
        <w:t xml:space="preserve"> prevent th</w:t>
      </w:r>
      <w:r w:rsidR="00136707">
        <w:t>e</w:t>
      </w:r>
      <w:r w:rsidR="007A6FBB">
        <w:t xml:space="preserve"> </w:t>
      </w:r>
      <w:r w:rsidR="00D808AE">
        <w:t xml:space="preserve">dynamic </w:t>
      </w:r>
      <w:r w:rsidR="007A6FBB">
        <w:t xml:space="preserve">prioritization from happening too often, a critical remaining time threshold </w:t>
      </w:r>
      <w:r w:rsidR="00D808AE">
        <w:t>should</w:t>
      </w:r>
      <w:r w:rsidR="007A6FBB">
        <w:t xml:space="preserve"> be defined at a value lower than the Rel-18 </w:t>
      </w:r>
      <w:r w:rsidR="007A6FBB" w:rsidRPr="00315114">
        <w:rPr>
          <w:i/>
          <w:iCs/>
        </w:rPr>
        <w:t>remaining time threshold</w:t>
      </w:r>
      <w:r w:rsidR="003F014A">
        <w:t xml:space="preserve"> configured for DSR</w:t>
      </w:r>
      <w:r w:rsidR="00D808AE">
        <w:t>.</w:t>
      </w:r>
      <w:r w:rsidR="00150BFE">
        <w:t xml:space="preserve"> The </w:t>
      </w:r>
      <w:r w:rsidR="007A6FBB">
        <w:t xml:space="preserve">UE is configured to only prioritize data from a lower priority logical channel at the expense of a higher priority logical channel if the remaining time of the data in the lower priority logical channel is below the critical remaining time threshold. </w:t>
      </w:r>
    </w:p>
    <w:p w14:paraId="4423DC43" w14:textId="1DD16DA3" w:rsidR="00150BFE" w:rsidRPr="003D6EBC" w:rsidRDefault="00150BFE" w:rsidP="00150BFE">
      <w:pPr>
        <w:spacing w:line="276" w:lineRule="auto"/>
        <w:ind w:left="1699" w:hanging="1699"/>
        <w:rPr>
          <w:rFonts w:cs="Arial"/>
          <w:bCs/>
        </w:rPr>
      </w:pPr>
      <w:r>
        <w:rPr>
          <w:rFonts w:cs="Arial"/>
          <w:b/>
        </w:rPr>
        <w:t xml:space="preserve">Proposal </w:t>
      </w:r>
      <w:r w:rsidR="00C51DDD">
        <w:rPr>
          <w:rFonts w:cs="Arial"/>
          <w:b/>
        </w:rPr>
        <w:t>2</w:t>
      </w:r>
      <w:r w:rsidRPr="00AE0B0E">
        <w:rPr>
          <w:rFonts w:cs="Arial"/>
          <w:b/>
        </w:rPr>
        <w:t>:</w:t>
      </w:r>
      <w:r w:rsidRPr="00AE0B0E">
        <w:rPr>
          <w:rFonts w:cs="Arial"/>
          <w:b/>
        </w:rPr>
        <w:tab/>
      </w:r>
      <w:r w:rsidR="00C91DE7" w:rsidRPr="00315114">
        <w:rPr>
          <w:rFonts w:cs="Arial"/>
          <w:bCs/>
        </w:rPr>
        <w:t xml:space="preserve">A separate remaining time threshold </w:t>
      </w:r>
      <w:r w:rsidR="00C91DE7">
        <w:rPr>
          <w:rFonts w:cs="Arial"/>
          <w:bCs/>
        </w:rPr>
        <w:t>is</w:t>
      </w:r>
      <w:r w:rsidR="00C91DE7" w:rsidRPr="00315114">
        <w:rPr>
          <w:rFonts w:cs="Arial"/>
          <w:bCs/>
        </w:rPr>
        <w:t xml:space="preserve"> configured for delay aware LCP (i.e.</w:t>
      </w:r>
      <w:r w:rsidR="003D6EBC">
        <w:rPr>
          <w:rFonts w:cs="Arial"/>
          <w:bCs/>
        </w:rPr>
        <w:t>,</w:t>
      </w:r>
      <w:r w:rsidR="00C91DE7" w:rsidRPr="00315114">
        <w:rPr>
          <w:rFonts w:cs="Arial"/>
          <w:bCs/>
        </w:rPr>
        <w:t xml:space="preserve"> </w:t>
      </w:r>
      <w:r w:rsidR="003D6EBC">
        <w:rPr>
          <w:rFonts w:cs="Arial"/>
          <w:bCs/>
        </w:rPr>
        <w:t>with a value smaller than</w:t>
      </w:r>
      <w:r w:rsidR="00C91DE7" w:rsidRPr="00315114">
        <w:rPr>
          <w:rFonts w:cs="Arial"/>
          <w:bCs/>
        </w:rPr>
        <w:t xml:space="preserve"> the one used for </w:t>
      </w:r>
      <w:r w:rsidR="003D6EBC">
        <w:rPr>
          <w:rFonts w:cs="Arial"/>
          <w:bCs/>
        </w:rPr>
        <w:t xml:space="preserve">Release 18 </w:t>
      </w:r>
      <w:r w:rsidR="00C91DE7" w:rsidRPr="00315114">
        <w:rPr>
          <w:rFonts w:cs="Arial"/>
          <w:bCs/>
        </w:rPr>
        <w:t>DSR).</w:t>
      </w:r>
    </w:p>
    <w:p w14:paraId="494AECFB" w14:textId="512FD375" w:rsidR="00CB4811" w:rsidRPr="00315114" w:rsidRDefault="00CB4811" w:rsidP="00315114"/>
    <w:p w14:paraId="3C573939" w14:textId="4FC5CB77" w:rsidR="00441A2F" w:rsidRPr="00402384" w:rsidRDefault="00441A2F" w:rsidP="00924CC4">
      <w:pPr>
        <w:pStyle w:val="Heading2"/>
        <w:numPr>
          <w:ilvl w:val="1"/>
          <w:numId w:val="1"/>
        </w:numPr>
        <w:spacing w:after="240"/>
        <w:rPr>
          <w:rFonts w:ascii="Arial" w:hAnsi="Arial" w:cs="Arial"/>
          <w:color w:val="auto"/>
          <w:lang w:val="en-US"/>
        </w:rPr>
      </w:pPr>
      <w:r w:rsidRPr="00402384">
        <w:rPr>
          <w:rFonts w:ascii="Arial" w:hAnsi="Arial" w:cs="Arial"/>
          <w:color w:val="auto"/>
          <w:lang w:val="en-US"/>
        </w:rPr>
        <w:t xml:space="preserve">DSR enhancements </w:t>
      </w:r>
    </w:p>
    <w:p w14:paraId="68BB3342" w14:textId="2F146C59" w:rsidR="00C45641" w:rsidRDefault="00C45641" w:rsidP="00C45641">
      <w:pPr>
        <w:rPr>
          <w:lang w:val="en-US"/>
        </w:rPr>
      </w:pPr>
      <w:r w:rsidRPr="00B16B98">
        <w:rPr>
          <w:lang w:val="en-US"/>
        </w:rPr>
        <w:t>The following agreements</w:t>
      </w:r>
      <w:r>
        <w:rPr>
          <w:lang w:val="en-US"/>
        </w:rPr>
        <w:t xml:space="preserve"> on DSR enhancements</w:t>
      </w:r>
      <w:r w:rsidRPr="00B16B98">
        <w:rPr>
          <w:lang w:val="en-US"/>
        </w:rPr>
        <w:t xml:space="preserve"> were m</w:t>
      </w:r>
      <w:r>
        <w:rPr>
          <w:lang w:val="en-US"/>
        </w:rPr>
        <w:t>ade in RAN2#126 [2]:</w:t>
      </w:r>
    </w:p>
    <w:tbl>
      <w:tblPr>
        <w:tblStyle w:val="TableGrid"/>
        <w:tblW w:w="0" w:type="auto"/>
        <w:tblLook w:val="04A0" w:firstRow="1" w:lastRow="0" w:firstColumn="1" w:lastColumn="0" w:noHBand="0" w:noVBand="1"/>
      </w:tblPr>
      <w:tblGrid>
        <w:gridCol w:w="9629"/>
      </w:tblGrid>
      <w:tr w:rsidR="00C45641" w14:paraId="34101C34" w14:textId="77777777" w:rsidTr="00C45641">
        <w:tc>
          <w:tcPr>
            <w:tcW w:w="9629" w:type="dxa"/>
          </w:tcPr>
          <w:p w14:paraId="44E8F524" w14:textId="77777777" w:rsidR="00C82FF4" w:rsidRDefault="00C82FF4" w:rsidP="00C82FF4">
            <w:pPr>
              <w:pStyle w:val="Agreement"/>
            </w:pPr>
            <w:r w:rsidRPr="00D4251B">
              <w:t>Enhance DSR to report with multiple pairs of remaining time and buffer size</w:t>
            </w:r>
            <w:r>
              <w:t xml:space="preserve"> </w:t>
            </w:r>
            <w:r w:rsidRPr="00946BF6">
              <w:t>for the LCG.</w:t>
            </w:r>
          </w:p>
          <w:p w14:paraId="649C998C" w14:textId="77777777" w:rsidR="00C82FF4" w:rsidRDefault="00C82FF4" w:rsidP="00C82FF4">
            <w:pPr>
              <w:pStyle w:val="Agreement"/>
            </w:pPr>
            <w:r>
              <w:t>FFS whether DSR triggering is impacted</w:t>
            </w:r>
          </w:p>
          <w:p w14:paraId="262D5484" w14:textId="6DF4D502" w:rsidR="00C45641" w:rsidRPr="00315114" w:rsidRDefault="00C82FF4" w:rsidP="00315114">
            <w:pPr>
              <w:pStyle w:val="Agreement"/>
            </w:pPr>
            <w:r>
              <w:t>FFS whether PDU set importance needs to be included</w:t>
            </w:r>
          </w:p>
        </w:tc>
      </w:tr>
    </w:tbl>
    <w:p w14:paraId="3633B8A4" w14:textId="77777777" w:rsidR="00E204A5" w:rsidRDefault="00E204A5" w:rsidP="00441A2F">
      <w:pPr>
        <w:spacing w:after="240" w:line="276" w:lineRule="auto"/>
        <w:rPr>
          <w:lang w:val="en-US"/>
        </w:rPr>
      </w:pPr>
    </w:p>
    <w:p w14:paraId="5C19E01B" w14:textId="5A7149AD" w:rsidR="007E7998" w:rsidRDefault="00B01479" w:rsidP="00441A2F">
      <w:pPr>
        <w:spacing w:after="240" w:line="276" w:lineRule="auto"/>
        <w:rPr>
          <w:lang w:val="en-US"/>
        </w:rPr>
      </w:pPr>
      <w:r>
        <w:rPr>
          <w:lang w:val="en-US"/>
        </w:rPr>
        <w:t>It was agreed in RAN2#126</w:t>
      </w:r>
      <w:r w:rsidR="00AE49F1">
        <w:rPr>
          <w:lang w:val="en-US"/>
        </w:rPr>
        <w:t xml:space="preserve"> to address the limitations of Release 18 DSR wherein only one remaining time value can be reported at a time per LCG, even when such LCG contains data from multiple PDU sets.</w:t>
      </w:r>
      <w:r w:rsidR="003E2835">
        <w:rPr>
          <w:lang w:val="en-US"/>
        </w:rPr>
        <w:t xml:space="preserve"> </w:t>
      </w:r>
      <w:r w:rsidR="00083A62">
        <w:rPr>
          <w:lang w:val="en-US"/>
        </w:rPr>
        <w:t>Since it is possible</w:t>
      </w:r>
      <w:r w:rsidR="00083A62" w:rsidRPr="00083A62">
        <w:rPr>
          <w:lang w:val="en-US"/>
        </w:rPr>
        <w:t xml:space="preserve"> </w:t>
      </w:r>
      <w:r w:rsidR="00083A62">
        <w:rPr>
          <w:lang w:val="en-US"/>
        </w:rPr>
        <w:t xml:space="preserve">that more than one buffered PDU set </w:t>
      </w:r>
      <w:r w:rsidR="002E6EEA">
        <w:rPr>
          <w:lang w:val="en-US"/>
        </w:rPr>
        <w:t>has</w:t>
      </w:r>
      <w:r w:rsidR="00083A62">
        <w:rPr>
          <w:lang w:val="en-US"/>
        </w:rPr>
        <w:t xml:space="preserve"> a remaining time lower than the threshold</w:t>
      </w:r>
      <w:r w:rsidR="008149E2">
        <w:rPr>
          <w:lang w:val="en-US"/>
        </w:rPr>
        <w:t>, reporting</w:t>
      </w:r>
      <w:r w:rsidR="00501DE9">
        <w:rPr>
          <w:lang w:val="en-US"/>
        </w:rPr>
        <w:t xml:space="preserve"> of remaining time can be on a per PDU set basis</w:t>
      </w:r>
      <w:r w:rsidR="00B37138">
        <w:rPr>
          <w:lang w:val="en-US"/>
        </w:rPr>
        <w:t xml:space="preserve">. </w:t>
      </w:r>
      <w:r w:rsidR="001E3436">
        <w:rPr>
          <w:lang w:val="en-US"/>
        </w:rPr>
        <w:t xml:space="preserve">The UE may report one remaining time per PDU set where the remaining time is computed w.r.t. the PSDB of the PDU set. </w:t>
      </w:r>
      <w:r w:rsidR="00B37138">
        <w:rPr>
          <w:lang w:val="en-US"/>
        </w:rPr>
        <w:t>Providing the scheduler with one remaining time value</w:t>
      </w:r>
      <w:r w:rsidR="006D0BDA">
        <w:rPr>
          <w:lang w:val="en-US"/>
        </w:rPr>
        <w:t xml:space="preserve"> per PDU set</w:t>
      </w:r>
      <w:r w:rsidR="00B37138">
        <w:rPr>
          <w:lang w:val="en-US"/>
        </w:rPr>
        <w:t xml:space="preserve"> will help with better resource provisioning. The</w:t>
      </w:r>
      <w:r w:rsidR="0057521C">
        <w:rPr>
          <w:lang w:val="en-US"/>
        </w:rPr>
        <w:t>re is no impact to DSR triggering, i.e.,</w:t>
      </w:r>
      <w:r w:rsidR="00B37138">
        <w:rPr>
          <w:lang w:val="en-US"/>
        </w:rPr>
        <w:t xml:space="preserve"> </w:t>
      </w:r>
      <w:r w:rsidR="00104DCE">
        <w:rPr>
          <w:lang w:val="en-US"/>
        </w:rPr>
        <w:t xml:space="preserve">the </w:t>
      </w:r>
      <w:r w:rsidR="00B37138">
        <w:rPr>
          <w:lang w:val="en-US"/>
        </w:rPr>
        <w:t>UE report</w:t>
      </w:r>
      <w:r w:rsidR="00104DCE">
        <w:rPr>
          <w:lang w:val="en-US"/>
        </w:rPr>
        <w:t>s</w:t>
      </w:r>
      <w:r w:rsidR="00B37138">
        <w:rPr>
          <w:lang w:val="en-US"/>
        </w:rPr>
        <w:t xml:space="preserve"> more than one remaining time in the DSR MAC CE when the remaining time for more than one PDU set is less than the </w:t>
      </w:r>
      <w:r w:rsidR="00B37138" w:rsidRPr="000020C2">
        <w:rPr>
          <w:i/>
          <w:iCs/>
          <w:lang w:val="en-US"/>
        </w:rPr>
        <w:t>remaining time threshold</w:t>
      </w:r>
      <w:r w:rsidR="00B37138">
        <w:rPr>
          <w:lang w:val="en-US"/>
        </w:rPr>
        <w:t>.</w:t>
      </w:r>
    </w:p>
    <w:p w14:paraId="3848F611" w14:textId="529BD8FC" w:rsidR="009D5022" w:rsidRPr="003D6EBC" w:rsidRDefault="009D5022" w:rsidP="009D5022">
      <w:pPr>
        <w:spacing w:line="276" w:lineRule="auto"/>
        <w:ind w:left="1699" w:hanging="1699"/>
        <w:rPr>
          <w:rFonts w:cs="Arial"/>
          <w:bCs/>
        </w:rPr>
      </w:pPr>
      <w:r>
        <w:rPr>
          <w:rFonts w:cs="Arial"/>
          <w:b/>
        </w:rPr>
        <w:t xml:space="preserve">Proposal </w:t>
      </w:r>
      <w:r w:rsidR="00C51DDD">
        <w:rPr>
          <w:rFonts w:cs="Arial"/>
          <w:b/>
        </w:rPr>
        <w:t>3</w:t>
      </w:r>
      <w:r w:rsidRPr="00AE0B0E">
        <w:rPr>
          <w:rFonts w:cs="Arial"/>
          <w:b/>
        </w:rPr>
        <w:t>:</w:t>
      </w:r>
      <w:r w:rsidRPr="00AE0B0E">
        <w:rPr>
          <w:rFonts w:cs="Arial"/>
          <w:b/>
        </w:rPr>
        <w:tab/>
      </w:r>
      <w:r w:rsidR="00A0218E">
        <w:rPr>
          <w:rFonts w:cs="Arial"/>
          <w:bCs/>
        </w:rPr>
        <w:t>Remaining time is reported per PDU set</w:t>
      </w:r>
      <w:r w:rsidR="004560A8">
        <w:rPr>
          <w:rFonts w:cs="Arial"/>
          <w:bCs/>
        </w:rPr>
        <w:t xml:space="preserve"> in the DSR MAC CE</w:t>
      </w:r>
      <w:r>
        <w:rPr>
          <w:rFonts w:cs="Arial"/>
          <w:bCs/>
        </w:rPr>
        <w:t>.</w:t>
      </w:r>
    </w:p>
    <w:p w14:paraId="4E743B2A" w14:textId="7E865811" w:rsidR="002A5857" w:rsidRPr="003D6EBC" w:rsidRDefault="002A5857" w:rsidP="002A5857">
      <w:pPr>
        <w:spacing w:line="276" w:lineRule="auto"/>
        <w:ind w:left="1699" w:hanging="1699"/>
        <w:rPr>
          <w:rFonts w:cs="Arial"/>
          <w:bCs/>
        </w:rPr>
      </w:pPr>
      <w:r>
        <w:rPr>
          <w:rFonts w:cs="Arial"/>
          <w:b/>
        </w:rPr>
        <w:lastRenderedPageBreak/>
        <w:t xml:space="preserve">Proposal </w:t>
      </w:r>
      <w:r w:rsidR="00C51DDD">
        <w:rPr>
          <w:rFonts w:cs="Arial"/>
          <w:b/>
        </w:rPr>
        <w:t>4</w:t>
      </w:r>
      <w:r w:rsidRPr="00AE0B0E">
        <w:rPr>
          <w:rFonts w:cs="Arial"/>
          <w:b/>
        </w:rPr>
        <w:t>:</w:t>
      </w:r>
      <w:r w:rsidRPr="00AE0B0E">
        <w:rPr>
          <w:rFonts w:cs="Arial"/>
          <w:b/>
        </w:rPr>
        <w:tab/>
      </w:r>
      <w:r>
        <w:rPr>
          <w:rFonts w:cs="Arial"/>
          <w:bCs/>
        </w:rPr>
        <w:t>DSR triggering is not impacted from reporting of multiple pairs of remaining time and buffer size for one LCG.</w:t>
      </w:r>
    </w:p>
    <w:p w14:paraId="7D7522D6" w14:textId="39579B6A" w:rsidR="002A5857" w:rsidRDefault="004269C0" w:rsidP="00441A2F">
      <w:pPr>
        <w:spacing w:after="240" w:line="276" w:lineRule="auto"/>
        <w:rPr>
          <w:lang w:val="en-US"/>
        </w:rPr>
      </w:pPr>
      <w:r>
        <w:rPr>
          <w:lang w:val="en-US"/>
        </w:rPr>
        <w:t xml:space="preserve">Addressing the </w:t>
      </w:r>
      <w:r w:rsidR="00FC7A0D">
        <w:rPr>
          <w:lang w:val="en-US"/>
        </w:rPr>
        <w:t>FFS on PDU set importance, we think i</w:t>
      </w:r>
      <w:r w:rsidR="006B6256">
        <w:rPr>
          <w:lang w:val="en-US"/>
        </w:rPr>
        <w:t>t is unnecessary to include</w:t>
      </w:r>
      <w:r w:rsidR="00C5531C">
        <w:rPr>
          <w:lang w:val="en-US"/>
        </w:rPr>
        <w:t xml:space="preserve"> any additional information like the </w:t>
      </w:r>
      <w:r w:rsidR="00C347EF">
        <w:rPr>
          <w:lang w:val="en-US"/>
        </w:rPr>
        <w:t xml:space="preserve">importance </w:t>
      </w:r>
      <w:r w:rsidR="00C5531C">
        <w:rPr>
          <w:lang w:val="en-US"/>
        </w:rPr>
        <w:t xml:space="preserve">in the DSR MAC CE. </w:t>
      </w:r>
      <w:r w:rsidR="00FE3414">
        <w:rPr>
          <w:lang w:val="en-US"/>
        </w:rPr>
        <w:t>The importance is useful for discarding at PDC</w:t>
      </w:r>
      <w:r w:rsidR="00E30DD5">
        <w:rPr>
          <w:lang w:val="en-US"/>
        </w:rPr>
        <w:t>P</w:t>
      </w:r>
      <w:r w:rsidR="00FE3414">
        <w:rPr>
          <w:lang w:val="en-US"/>
        </w:rPr>
        <w:t>. It does not impact the treatm</w:t>
      </w:r>
      <w:r w:rsidR="00AA73D1">
        <w:rPr>
          <w:lang w:val="en-US"/>
        </w:rPr>
        <w:t xml:space="preserve">ent of the data </w:t>
      </w:r>
      <w:r w:rsidR="00736F81">
        <w:rPr>
          <w:lang w:val="en-US"/>
        </w:rPr>
        <w:t>during LCP</w:t>
      </w:r>
      <w:r w:rsidR="00207DD5">
        <w:rPr>
          <w:lang w:val="en-US"/>
        </w:rPr>
        <w:t xml:space="preserve"> or the reporting of the </w:t>
      </w:r>
      <w:r w:rsidR="00E62E45">
        <w:rPr>
          <w:lang w:val="en-US"/>
        </w:rPr>
        <w:t>remaining time and buffer size in the DSR</w:t>
      </w:r>
      <w:r w:rsidR="00374EDC">
        <w:rPr>
          <w:lang w:val="en-US"/>
        </w:rPr>
        <w:t>.</w:t>
      </w:r>
    </w:p>
    <w:p w14:paraId="4C43DA76" w14:textId="05A3465C" w:rsidR="00116777" w:rsidRPr="003D6EBC" w:rsidRDefault="00116777" w:rsidP="00116777">
      <w:pPr>
        <w:spacing w:line="276" w:lineRule="auto"/>
        <w:ind w:left="1699" w:hanging="1699"/>
        <w:rPr>
          <w:rFonts w:cs="Arial"/>
          <w:bCs/>
        </w:rPr>
      </w:pPr>
      <w:r>
        <w:rPr>
          <w:rFonts w:cs="Arial"/>
          <w:b/>
        </w:rPr>
        <w:t xml:space="preserve">Proposal </w:t>
      </w:r>
      <w:r w:rsidR="00C51DDD">
        <w:rPr>
          <w:rFonts w:cs="Arial"/>
          <w:b/>
        </w:rPr>
        <w:t>5</w:t>
      </w:r>
      <w:r w:rsidRPr="00AE0B0E">
        <w:rPr>
          <w:rFonts w:cs="Arial"/>
          <w:b/>
        </w:rPr>
        <w:t>:</w:t>
      </w:r>
      <w:r w:rsidRPr="00AE0B0E">
        <w:rPr>
          <w:rFonts w:cs="Arial"/>
          <w:b/>
        </w:rPr>
        <w:tab/>
      </w:r>
      <w:r>
        <w:rPr>
          <w:rFonts w:cs="Arial"/>
          <w:bCs/>
        </w:rPr>
        <w:t>PDU set importance does not need to be included in the DSR MAC CE.</w:t>
      </w:r>
    </w:p>
    <w:bookmarkEnd w:id="0"/>
    <w:bookmarkEnd w:id="1"/>
    <w:p w14:paraId="2259F801" w14:textId="77777777" w:rsidR="0076114D" w:rsidRPr="009B1832" w:rsidRDefault="0076114D" w:rsidP="0076114D">
      <w:pPr>
        <w:pStyle w:val="Heading1"/>
        <w:numPr>
          <w:ilvl w:val="0"/>
          <w:numId w:val="1"/>
        </w:numPr>
        <w:tabs>
          <w:tab w:val="num" w:pos="360"/>
        </w:tabs>
        <w:spacing w:line="276" w:lineRule="auto"/>
        <w:ind w:left="0" w:firstLine="0"/>
        <w:rPr>
          <w:lang w:val="en-US"/>
        </w:rPr>
      </w:pPr>
      <w:r w:rsidRPr="009B1832">
        <w:rPr>
          <w:lang w:val="en-US"/>
        </w:rPr>
        <w:t>Conclusion</w:t>
      </w:r>
    </w:p>
    <w:p w14:paraId="708C0A0A" w14:textId="3FA6CC17" w:rsidR="0076114D" w:rsidRDefault="0076114D" w:rsidP="0076114D">
      <w:pPr>
        <w:tabs>
          <w:tab w:val="left" w:pos="0"/>
        </w:tabs>
        <w:spacing w:line="276" w:lineRule="auto"/>
        <w:rPr>
          <w:lang w:val="en-US"/>
        </w:rPr>
      </w:pPr>
      <w:r w:rsidRPr="009B1832">
        <w:rPr>
          <w:rFonts w:cs="Arial"/>
          <w:lang w:val="en-US"/>
        </w:rPr>
        <w:t xml:space="preserve">In this contribution, </w:t>
      </w:r>
      <w:r w:rsidRPr="009B1832">
        <w:rPr>
          <w:lang w:val="en-US"/>
        </w:rPr>
        <w:t>the following</w:t>
      </w:r>
      <w:r>
        <w:rPr>
          <w:lang w:val="en-US"/>
        </w:rPr>
        <w:t xml:space="preserve"> </w:t>
      </w:r>
      <w:r w:rsidR="00DF75F2">
        <w:rPr>
          <w:lang w:val="en-US"/>
        </w:rPr>
        <w:t>observation</w:t>
      </w:r>
      <w:r w:rsidR="00B61FBE">
        <w:rPr>
          <w:lang w:val="en-US"/>
        </w:rPr>
        <w:t xml:space="preserve"> is</w:t>
      </w:r>
      <w:r w:rsidRPr="009B1832">
        <w:rPr>
          <w:lang w:val="en-US"/>
        </w:rPr>
        <w:t xml:space="preserve"> made:</w:t>
      </w:r>
    </w:p>
    <w:p w14:paraId="0E70A134" w14:textId="77777777" w:rsidR="002C0994" w:rsidRDefault="002C0994" w:rsidP="002C0994">
      <w:pPr>
        <w:spacing w:line="276" w:lineRule="auto"/>
        <w:ind w:left="1699" w:hanging="1699"/>
        <w:rPr>
          <w:rFonts w:cs="Arial"/>
          <w:bCs/>
        </w:rPr>
      </w:pPr>
      <w:r>
        <w:rPr>
          <w:rFonts w:cs="Arial"/>
          <w:b/>
        </w:rPr>
        <w:t>Proposal 1</w:t>
      </w:r>
      <w:r w:rsidRPr="00AE0B0E">
        <w:rPr>
          <w:rFonts w:cs="Arial"/>
          <w:b/>
        </w:rPr>
        <w:t>:</w:t>
      </w:r>
      <w:r w:rsidRPr="00AE0B0E">
        <w:rPr>
          <w:rFonts w:cs="Arial"/>
          <w:b/>
        </w:rPr>
        <w:tab/>
      </w:r>
      <w:proofErr w:type="gramStart"/>
      <w:r w:rsidRPr="00F55DCA">
        <w:rPr>
          <w:rFonts w:cs="Arial"/>
          <w:bCs/>
        </w:rPr>
        <w:t>In</w:t>
      </w:r>
      <w:r>
        <w:rPr>
          <w:rFonts w:cs="Arial"/>
          <w:b/>
        </w:rPr>
        <w:t xml:space="preserve"> </w:t>
      </w:r>
      <w:r>
        <w:rPr>
          <w:rFonts w:cs="Arial"/>
          <w:bCs/>
        </w:rPr>
        <w:t>light of</w:t>
      </w:r>
      <w:proofErr w:type="gramEnd"/>
      <w:r>
        <w:rPr>
          <w:rFonts w:cs="Arial"/>
          <w:bCs/>
        </w:rPr>
        <w:t xml:space="preserve"> the agreement to </w:t>
      </w:r>
      <w:r w:rsidRPr="00E81635">
        <w:rPr>
          <w:rFonts w:cs="Arial"/>
          <w:b/>
        </w:rPr>
        <w:t>not</w:t>
      </w:r>
      <w:r>
        <w:rPr>
          <w:rFonts w:cs="Arial"/>
          <w:bCs/>
        </w:rPr>
        <w:t xml:space="preserve"> consider </w:t>
      </w:r>
      <w:r w:rsidRPr="00B16B98">
        <w:rPr>
          <w:rFonts w:cs="Arial"/>
          <w:bCs/>
        </w:rPr>
        <w:t>LCP prioritization within a logical channel</w:t>
      </w:r>
      <w:r>
        <w:rPr>
          <w:rFonts w:cs="Arial"/>
          <w:bCs/>
        </w:rPr>
        <w:t xml:space="preserve"> and for simplicity, LCH prioritization for </w:t>
      </w:r>
      <w:r>
        <w:rPr>
          <w:rFonts w:cs="Arial"/>
          <w:lang w:val="en-US"/>
        </w:rPr>
        <w:t>delay-aware LCP should apply to the whole LCH</w:t>
      </w:r>
      <w:r w:rsidRPr="00B16B98">
        <w:rPr>
          <w:rFonts w:cs="Arial"/>
          <w:bCs/>
        </w:rPr>
        <w:t>.</w:t>
      </w:r>
      <w:r>
        <w:rPr>
          <w:rFonts w:cs="Arial"/>
          <w:bCs/>
        </w:rPr>
        <w:t xml:space="preserve"> </w:t>
      </w:r>
    </w:p>
    <w:p w14:paraId="74167AE4" w14:textId="77777777" w:rsidR="002C0994" w:rsidRPr="003D6EBC" w:rsidRDefault="002C0994" w:rsidP="002C0994">
      <w:pPr>
        <w:spacing w:line="276" w:lineRule="auto"/>
        <w:ind w:left="1699" w:hanging="1699"/>
        <w:rPr>
          <w:rFonts w:cs="Arial"/>
          <w:bCs/>
        </w:rPr>
      </w:pPr>
      <w:r>
        <w:rPr>
          <w:rFonts w:cs="Arial"/>
          <w:b/>
        </w:rPr>
        <w:t>Proposal 2</w:t>
      </w:r>
      <w:r w:rsidRPr="00AE0B0E">
        <w:rPr>
          <w:rFonts w:cs="Arial"/>
          <w:b/>
        </w:rPr>
        <w:t>:</w:t>
      </w:r>
      <w:r w:rsidRPr="00AE0B0E">
        <w:rPr>
          <w:rFonts w:cs="Arial"/>
          <w:b/>
        </w:rPr>
        <w:tab/>
      </w:r>
      <w:r w:rsidRPr="00315114">
        <w:rPr>
          <w:rFonts w:cs="Arial"/>
          <w:bCs/>
        </w:rPr>
        <w:t xml:space="preserve">A separate remaining time threshold </w:t>
      </w:r>
      <w:r>
        <w:rPr>
          <w:rFonts w:cs="Arial"/>
          <w:bCs/>
        </w:rPr>
        <w:t>is</w:t>
      </w:r>
      <w:r w:rsidRPr="00315114">
        <w:rPr>
          <w:rFonts w:cs="Arial"/>
          <w:bCs/>
        </w:rPr>
        <w:t xml:space="preserve"> configured for delay aware LCP (i.e.</w:t>
      </w:r>
      <w:r>
        <w:rPr>
          <w:rFonts w:cs="Arial"/>
          <w:bCs/>
        </w:rPr>
        <w:t>,</w:t>
      </w:r>
      <w:r w:rsidRPr="00315114">
        <w:rPr>
          <w:rFonts w:cs="Arial"/>
          <w:bCs/>
        </w:rPr>
        <w:t xml:space="preserve"> </w:t>
      </w:r>
      <w:r>
        <w:rPr>
          <w:rFonts w:cs="Arial"/>
          <w:bCs/>
        </w:rPr>
        <w:t>with a value smaller than</w:t>
      </w:r>
      <w:r w:rsidRPr="00315114">
        <w:rPr>
          <w:rFonts w:cs="Arial"/>
          <w:bCs/>
        </w:rPr>
        <w:t xml:space="preserve"> the one used for </w:t>
      </w:r>
      <w:r>
        <w:rPr>
          <w:rFonts w:cs="Arial"/>
          <w:bCs/>
        </w:rPr>
        <w:t xml:space="preserve">Release 18 </w:t>
      </w:r>
      <w:r w:rsidRPr="00315114">
        <w:rPr>
          <w:rFonts w:cs="Arial"/>
          <w:bCs/>
        </w:rPr>
        <w:t>DSR).</w:t>
      </w:r>
    </w:p>
    <w:p w14:paraId="65E314D6" w14:textId="77777777" w:rsidR="00D17D19" w:rsidRPr="003D6EBC" w:rsidRDefault="00D17D19" w:rsidP="00D17D19">
      <w:pPr>
        <w:spacing w:line="276" w:lineRule="auto"/>
        <w:ind w:left="1699" w:hanging="1699"/>
        <w:rPr>
          <w:rFonts w:cs="Arial"/>
          <w:bCs/>
        </w:rPr>
      </w:pPr>
      <w:r>
        <w:rPr>
          <w:rFonts w:cs="Arial"/>
          <w:b/>
        </w:rPr>
        <w:t>Proposal 3</w:t>
      </w:r>
      <w:r w:rsidRPr="00AE0B0E">
        <w:rPr>
          <w:rFonts w:cs="Arial"/>
          <w:b/>
        </w:rPr>
        <w:t>:</w:t>
      </w:r>
      <w:r w:rsidRPr="00AE0B0E">
        <w:rPr>
          <w:rFonts w:cs="Arial"/>
          <w:b/>
        </w:rPr>
        <w:tab/>
      </w:r>
      <w:r>
        <w:rPr>
          <w:rFonts w:cs="Arial"/>
          <w:bCs/>
        </w:rPr>
        <w:t>Remaining time is reported per PDU set in the DSR MAC CE.</w:t>
      </w:r>
    </w:p>
    <w:p w14:paraId="7C68079A" w14:textId="77777777" w:rsidR="002C0994" w:rsidRPr="003D6EBC" w:rsidRDefault="002C0994" w:rsidP="002C0994">
      <w:pPr>
        <w:spacing w:line="276" w:lineRule="auto"/>
        <w:ind w:left="1699" w:hanging="1699"/>
        <w:rPr>
          <w:rFonts w:cs="Arial"/>
          <w:bCs/>
        </w:rPr>
      </w:pPr>
      <w:r>
        <w:rPr>
          <w:rFonts w:cs="Arial"/>
          <w:b/>
        </w:rPr>
        <w:t>Proposal 4</w:t>
      </w:r>
      <w:r w:rsidRPr="00AE0B0E">
        <w:rPr>
          <w:rFonts w:cs="Arial"/>
          <w:b/>
        </w:rPr>
        <w:t>:</w:t>
      </w:r>
      <w:r w:rsidRPr="00AE0B0E">
        <w:rPr>
          <w:rFonts w:cs="Arial"/>
          <w:b/>
        </w:rPr>
        <w:tab/>
      </w:r>
      <w:r>
        <w:rPr>
          <w:rFonts w:cs="Arial"/>
          <w:bCs/>
        </w:rPr>
        <w:t>DSR triggering is not impacted from reporting of multiple pairs of remaining time and buffer size for one LCG.</w:t>
      </w:r>
    </w:p>
    <w:p w14:paraId="4B73C02F" w14:textId="3FEF92F5" w:rsidR="002C0994" w:rsidRPr="003D6EBC" w:rsidRDefault="002C0994" w:rsidP="002C0994">
      <w:pPr>
        <w:spacing w:line="276" w:lineRule="auto"/>
        <w:ind w:left="1699" w:hanging="1699"/>
        <w:rPr>
          <w:rFonts w:cs="Arial"/>
          <w:bCs/>
        </w:rPr>
      </w:pPr>
      <w:r>
        <w:rPr>
          <w:rFonts w:cs="Arial"/>
          <w:b/>
        </w:rPr>
        <w:t>Proposal 5</w:t>
      </w:r>
      <w:r w:rsidRPr="00AE0B0E">
        <w:rPr>
          <w:rFonts w:cs="Arial"/>
          <w:b/>
        </w:rPr>
        <w:t>:</w:t>
      </w:r>
      <w:r w:rsidRPr="00AE0B0E">
        <w:rPr>
          <w:rFonts w:cs="Arial"/>
          <w:b/>
        </w:rPr>
        <w:tab/>
      </w:r>
      <w:r>
        <w:rPr>
          <w:rFonts w:cs="Arial"/>
          <w:bCs/>
        </w:rPr>
        <w:t>PDU set importance does not need to be included in the DSR MAC CE.</w:t>
      </w:r>
      <w:r w:rsidR="00E50D60">
        <w:rPr>
          <w:rFonts w:cs="Arial"/>
          <w:bCs/>
        </w:rPr>
        <w:t xml:space="preserve"> </w:t>
      </w:r>
    </w:p>
    <w:p w14:paraId="3F52DF50" w14:textId="1639DC7C" w:rsidR="00A772D9" w:rsidRPr="002C0994" w:rsidRDefault="00A772D9" w:rsidP="00DF75F2">
      <w:pPr>
        <w:tabs>
          <w:tab w:val="left" w:pos="0"/>
        </w:tabs>
        <w:spacing w:line="276" w:lineRule="auto"/>
        <w:rPr>
          <w:rFonts w:cs="Arial"/>
        </w:rPr>
      </w:pPr>
    </w:p>
    <w:p w14:paraId="6F59FE29" w14:textId="3F97FBDF" w:rsidR="0076114D" w:rsidRDefault="005F3D6D" w:rsidP="0076114D">
      <w:pPr>
        <w:pStyle w:val="Heading1"/>
        <w:spacing w:line="276" w:lineRule="auto"/>
        <w:rPr>
          <w:lang w:val="en-US"/>
        </w:rPr>
      </w:pPr>
      <w:r>
        <w:rPr>
          <w:lang w:val="en-US"/>
        </w:rPr>
        <w:t xml:space="preserve">4. </w:t>
      </w:r>
      <w:r w:rsidR="0076114D" w:rsidRPr="005E71B6">
        <w:rPr>
          <w:lang w:val="en-US"/>
        </w:rPr>
        <w:t>References</w:t>
      </w:r>
    </w:p>
    <w:p w14:paraId="7D13ECFA" w14:textId="2C142268" w:rsidR="001D18CD" w:rsidRDefault="0076114D">
      <w:pPr>
        <w:rPr>
          <w:lang w:val="fr-FR"/>
        </w:rPr>
      </w:pPr>
      <w:r w:rsidRPr="00F57D9C">
        <w:rPr>
          <w:lang w:val="fr-FR"/>
        </w:rPr>
        <w:t>[1]</w:t>
      </w:r>
      <w:r w:rsidRPr="00F57D9C">
        <w:rPr>
          <w:lang w:val="fr-FR"/>
        </w:rPr>
        <w:tab/>
        <w:t>RAN2#</w:t>
      </w:r>
      <w:r w:rsidR="00F57D9C" w:rsidRPr="00F57D9C">
        <w:rPr>
          <w:lang w:val="fr-FR"/>
        </w:rPr>
        <w:t>12</w:t>
      </w:r>
      <w:r w:rsidR="00E6064B">
        <w:rPr>
          <w:lang w:val="fr-FR"/>
        </w:rPr>
        <w:t>7</w:t>
      </w:r>
      <w:r w:rsidR="00F57D9C" w:rsidRPr="00F57D9C">
        <w:rPr>
          <w:lang w:val="fr-FR"/>
        </w:rPr>
        <w:t xml:space="preserve"> Agenda, XR enhancements</w:t>
      </w:r>
      <w:r w:rsidR="00F57D9C">
        <w:rPr>
          <w:lang w:val="fr-FR"/>
        </w:rPr>
        <w:t xml:space="preserve"> Ph3</w:t>
      </w:r>
    </w:p>
    <w:p w14:paraId="4222CA07" w14:textId="54D70137" w:rsidR="002F6AAF" w:rsidRPr="002F6AAF" w:rsidRDefault="002F6AAF">
      <w:pPr>
        <w:rPr>
          <w:lang w:val="en-US"/>
        </w:rPr>
      </w:pPr>
      <w:r>
        <w:rPr>
          <w:lang w:val="en-US"/>
        </w:rPr>
        <w:t>[2]</w:t>
      </w:r>
      <w:r>
        <w:rPr>
          <w:lang w:val="en-US"/>
        </w:rPr>
        <w:tab/>
        <w:t>RAN2#12</w:t>
      </w:r>
      <w:r w:rsidR="00CE26CD">
        <w:rPr>
          <w:lang w:val="en-US"/>
        </w:rPr>
        <w:t>6</w:t>
      </w:r>
      <w:r>
        <w:rPr>
          <w:lang w:val="en-US"/>
        </w:rPr>
        <w:t xml:space="preserve"> chair notes, </w:t>
      </w:r>
      <w:r w:rsidR="00CE26CD">
        <w:rPr>
          <w:lang w:val="en-US"/>
        </w:rPr>
        <w:t>May</w:t>
      </w:r>
      <w:r>
        <w:rPr>
          <w:lang w:val="en-US"/>
        </w:rPr>
        <w:t xml:space="preserve"> 2024</w:t>
      </w:r>
    </w:p>
    <w:sectPr w:rsidR="002F6AAF" w:rsidRPr="002F6AAF" w:rsidSect="004B0750">
      <w:footerReference w:type="even" r:id="rId10"/>
      <w:footerReference w:type="defaul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A7D8F3" w14:textId="77777777" w:rsidR="004B0750" w:rsidRDefault="004B0750">
      <w:pPr>
        <w:spacing w:after="0"/>
      </w:pPr>
      <w:r>
        <w:separator/>
      </w:r>
    </w:p>
  </w:endnote>
  <w:endnote w:type="continuationSeparator" w:id="0">
    <w:p w14:paraId="1FE9D09B" w14:textId="77777777" w:rsidR="004B0750" w:rsidRDefault="004B07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DABCD7" w14:textId="0EF7D088" w:rsidR="00615B41" w:rsidRDefault="00615B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F9781C" w14:textId="371732A5" w:rsidR="00D128C6" w:rsidRDefault="00F67CD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825C80" w14:textId="7825274F" w:rsidR="00615B41" w:rsidRDefault="00615B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02B6AC" w14:textId="77777777" w:rsidR="004B0750" w:rsidRDefault="004B0750">
      <w:pPr>
        <w:spacing w:after="0"/>
      </w:pPr>
      <w:r>
        <w:separator/>
      </w:r>
    </w:p>
  </w:footnote>
  <w:footnote w:type="continuationSeparator" w:id="0">
    <w:p w14:paraId="3E7A7DAE" w14:textId="77777777" w:rsidR="004B0750" w:rsidRDefault="004B07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F64B69"/>
    <w:multiLevelType w:val="multilevel"/>
    <w:tmpl w:val="686C5660"/>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427965F9"/>
    <w:multiLevelType w:val="hybridMultilevel"/>
    <w:tmpl w:val="DD441748"/>
    <w:lvl w:ilvl="0" w:tplc="B8645A80">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476754895">
    <w:abstractNumId w:val="1"/>
  </w:num>
  <w:num w:numId="2" w16cid:durableId="1566061930">
    <w:abstractNumId w:val="2"/>
  </w:num>
  <w:num w:numId="3" w16cid:durableId="2054961465">
    <w:abstractNumId w:val="0"/>
  </w:num>
  <w:num w:numId="4" w16cid:durableId="5486177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75F"/>
    <w:rsid w:val="0000051A"/>
    <w:rsid w:val="000020C2"/>
    <w:rsid w:val="00006B66"/>
    <w:rsid w:val="00010847"/>
    <w:rsid w:val="0001373A"/>
    <w:rsid w:val="00014458"/>
    <w:rsid w:val="00015790"/>
    <w:rsid w:val="00027C4F"/>
    <w:rsid w:val="00032E6D"/>
    <w:rsid w:val="00043096"/>
    <w:rsid w:val="000519C0"/>
    <w:rsid w:val="000551BB"/>
    <w:rsid w:val="000659A3"/>
    <w:rsid w:val="0006734B"/>
    <w:rsid w:val="00083A62"/>
    <w:rsid w:val="00087AAA"/>
    <w:rsid w:val="000919F2"/>
    <w:rsid w:val="000923C5"/>
    <w:rsid w:val="000A1C7D"/>
    <w:rsid w:val="000B7A4D"/>
    <w:rsid w:val="00100257"/>
    <w:rsid w:val="00100446"/>
    <w:rsid w:val="00104DCE"/>
    <w:rsid w:val="001063CD"/>
    <w:rsid w:val="00114008"/>
    <w:rsid w:val="00116777"/>
    <w:rsid w:val="00125CE1"/>
    <w:rsid w:val="00134F46"/>
    <w:rsid w:val="00136707"/>
    <w:rsid w:val="00143A46"/>
    <w:rsid w:val="00150BFE"/>
    <w:rsid w:val="00163A98"/>
    <w:rsid w:val="00171507"/>
    <w:rsid w:val="00174B51"/>
    <w:rsid w:val="00187C68"/>
    <w:rsid w:val="00192225"/>
    <w:rsid w:val="00197719"/>
    <w:rsid w:val="001A08C9"/>
    <w:rsid w:val="001A2A1F"/>
    <w:rsid w:val="001A67A8"/>
    <w:rsid w:val="001B5638"/>
    <w:rsid w:val="001B7204"/>
    <w:rsid w:val="001D18CD"/>
    <w:rsid w:val="001D5CEC"/>
    <w:rsid w:val="001E1960"/>
    <w:rsid w:val="001E3436"/>
    <w:rsid w:val="001E4DF4"/>
    <w:rsid w:val="001E68E8"/>
    <w:rsid w:val="001F11B3"/>
    <w:rsid w:val="001F12F5"/>
    <w:rsid w:val="00203D95"/>
    <w:rsid w:val="00207DD5"/>
    <w:rsid w:val="00211028"/>
    <w:rsid w:val="00231661"/>
    <w:rsid w:val="002330EC"/>
    <w:rsid w:val="002430AE"/>
    <w:rsid w:val="00252001"/>
    <w:rsid w:val="002563CD"/>
    <w:rsid w:val="0026324A"/>
    <w:rsid w:val="00283001"/>
    <w:rsid w:val="0028558B"/>
    <w:rsid w:val="00285C80"/>
    <w:rsid w:val="00287B71"/>
    <w:rsid w:val="002937BA"/>
    <w:rsid w:val="002953F4"/>
    <w:rsid w:val="0029567B"/>
    <w:rsid w:val="00296D2F"/>
    <w:rsid w:val="002A499E"/>
    <w:rsid w:val="002A4A11"/>
    <w:rsid w:val="002A5857"/>
    <w:rsid w:val="002A6F06"/>
    <w:rsid w:val="002B3285"/>
    <w:rsid w:val="002B73BB"/>
    <w:rsid w:val="002B7D5A"/>
    <w:rsid w:val="002C0994"/>
    <w:rsid w:val="002D09E1"/>
    <w:rsid w:val="002D31E7"/>
    <w:rsid w:val="002E2F6A"/>
    <w:rsid w:val="002E6EEA"/>
    <w:rsid w:val="002E7D8A"/>
    <w:rsid w:val="002F1916"/>
    <w:rsid w:val="002F6AAF"/>
    <w:rsid w:val="003072C1"/>
    <w:rsid w:val="00315114"/>
    <w:rsid w:val="00320FC7"/>
    <w:rsid w:val="00322EED"/>
    <w:rsid w:val="0032794D"/>
    <w:rsid w:val="0033349E"/>
    <w:rsid w:val="00340FBC"/>
    <w:rsid w:val="00342CF1"/>
    <w:rsid w:val="0034529B"/>
    <w:rsid w:val="00345753"/>
    <w:rsid w:val="0035001F"/>
    <w:rsid w:val="00355DF5"/>
    <w:rsid w:val="00374EDC"/>
    <w:rsid w:val="00375527"/>
    <w:rsid w:val="00381A65"/>
    <w:rsid w:val="00387347"/>
    <w:rsid w:val="00396D5F"/>
    <w:rsid w:val="003A2B6A"/>
    <w:rsid w:val="003A456D"/>
    <w:rsid w:val="003B1B63"/>
    <w:rsid w:val="003B3319"/>
    <w:rsid w:val="003C6969"/>
    <w:rsid w:val="003D1C02"/>
    <w:rsid w:val="003D4A84"/>
    <w:rsid w:val="003D6EBC"/>
    <w:rsid w:val="003E10C7"/>
    <w:rsid w:val="003E2835"/>
    <w:rsid w:val="003E3B65"/>
    <w:rsid w:val="003F014A"/>
    <w:rsid w:val="003F44E0"/>
    <w:rsid w:val="003F46D3"/>
    <w:rsid w:val="00402384"/>
    <w:rsid w:val="004114ED"/>
    <w:rsid w:val="00413444"/>
    <w:rsid w:val="00417674"/>
    <w:rsid w:val="004269C0"/>
    <w:rsid w:val="00427508"/>
    <w:rsid w:val="00427CDB"/>
    <w:rsid w:val="004412D0"/>
    <w:rsid w:val="00441A2F"/>
    <w:rsid w:val="004540FA"/>
    <w:rsid w:val="004560A8"/>
    <w:rsid w:val="00460274"/>
    <w:rsid w:val="00464B9E"/>
    <w:rsid w:val="00465564"/>
    <w:rsid w:val="00467B8A"/>
    <w:rsid w:val="00467DF3"/>
    <w:rsid w:val="004718E3"/>
    <w:rsid w:val="0048370B"/>
    <w:rsid w:val="0049263F"/>
    <w:rsid w:val="004A26EE"/>
    <w:rsid w:val="004A3DA3"/>
    <w:rsid w:val="004B0750"/>
    <w:rsid w:val="004B29D8"/>
    <w:rsid w:val="004C7C02"/>
    <w:rsid w:val="004E2518"/>
    <w:rsid w:val="004F2809"/>
    <w:rsid w:val="00501DE9"/>
    <w:rsid w:val="00502422"/>
    <w:rsid w:val="00504886"/>
    <w:rsid w:val="00506955"/>
    <w:rsid w:val="005142B1"/>
    <w:rsid w:val="005159EE"/>
    <w:rsid w:val="00540EF0"/>
    <w:rsid w:val="0055213B"/>
    <w:rsid w:val="005544B7"/>
    <w:rsid w:val="00557369"/>
    <w:rsid w:val="00566A3E"/>
    <w:rsid w:val="00566A81"/>
    <w:rsid w:val="005671DE"/>
    <w:rsid w:val="00573E0C"/>
    <w:rsid w:val="0057521C"/>
    <w:rsid w:val="00575C25"/>
    <w:rsid w:val="00575DEB"/>
    <w:rsid w:val="00576182"/>
    <w:rsid w:val="00577E96"/>
    <w:rsid w:val="00580E8D"/>
    <w:rsid w:val="00583E57"/>
    <w:rsid w:val="00584A8D"/>
    <w:rsid w:val="0058518E"/>
    <w:rsid w:val="00590038"/>
    <w:rsid w:val="0059445C"/>
    <w:rsid w:val="005A1B07"/>
    <w:rsid w:val="005A360E"/>
    <w:rsid w:val="005A6F3F"/>
    <w:rsid w:val="005D5A4E"/>
    <w:rsid w:val="005E2085"/>
    <w:rsid w:val="005E460C"/>
    <w:rsid w:val="005F1A92"/>
    <w:rsid w:val="005F2E38"/>
    <w:rsid w:val="005F3D6D"/>
    <w:rsid w:val="0060071C"/>
    <w:rsid w:val="0060191F"/>
    <w:rsid w:val="00601AEF"/>
    <w:rsid w:val="00610CBD"/>
    <w:rsid w:val="00615B41"/>
    <w:rsid w:val="00616C55"/>
    <w:rsid w:val="00621C49"/>
    <w:rsid w:val="006238D6"/>
    <w:rsid w:val="00627D06"/>
    <w:rsid w:val="00627F5E"/>
    <w:rsid w:val="006326D8"/>
    <w:rsid w:val="00633E2D"/>
    <w:rsid w:val="006366E8"/>
    <w:rsid w:val="006379B9"/>
    <w:rsid w:val="00642784"/>
    <w:rsid w:val="00660616"/>
    <w:rsid w:val="00661AEA"/>
    <w:rsid w:val="00685E5F"/>
    <w:rsid w:val="0068695D"/>
    <w:rsid w:val="00686C9D"/>
    <w:rsid w:val="00691827"/>
    <w:rsid w:val="0069223C"/>
    <w:rsid w:val="00692CF1"/>
    <w:rsid w:val="006A2948"/>
    <w:rsid w:val="006A4B0F"/>
    <w:rsid w:val="006A6902"/>
    <w:rsid w:val="006B3746"/>
    <w:rsid w:val="006B4DBE"/>
    <w:rsid w:val="006B6256"/>
    <w:rsid w:val="006C0D14"/>
    <w:rsid w:val="006C17FF"/>
    <w:rsid w:val="006D0630"/>
    <w:rsid w:val="006D0BDA"/>
    <w:rsid w:val="006E4735"/>
    <w:rsid w:val="006F28D1"/>
    <w:rsid w:val="00701521"/>
    <w:rsid w:val="00702CDF"/>
    <w:rsid w:val="00707EB9"/>
    <w:rsid w:val="0071222A"/>
    <w:rsid w:val="007135F5"/>
    <w:rsid w:val="00736F81"/>
    <w:rsid w:val="00750B01"/>
    <w:rsid w:val="0076114D"/>
    <w:rsid w:val="00762B23"/>
    <w:rsid w:val="00763E39"/>
    <w:rsid w:val="0077775F"/>
    <w:rsid w:val="00782681"/>
    <w:rsid w:val="007A00BA"/>
    <w:rsid w:val="007A69C1"/>
    <w:rsid w:val="007A6FBB"/>
    <w:rsid w:val="007B3C3C"/>
    <w:rsid w:val="007B511A"/>
    <w:rsid w:val="007C13DB"/>
    <w:rsid w:val="007C285F"/>
    <w:rsid w:val="007C3994"/>
    <w:rsid w:val="007C6A27"/>
    <w:rsid w:val="007E0D69"/>
    <w:rsid w:val="007E7998"/>
    <w:rsid w:val="007F54D7"/>
    <w:rsid w:val="0080661B"/>
    <w:rsid w:val="008149E2"/>
    <w:rsid w:val="0082628D"/>
    <w:rsid w:val="00826B22"/>
    <w:rsid w:val="00826F91"/>
    <w:rsid w:val="008353BC"/>
    <w:rsid w:val="008358AA"/>
    <w:rsid w:val="00836ED9"/>
    <w:rsid w:val="00840479"/>
    <w:rsid w:val="008413EF"/>
    <w:rsid w:val="00861F4D"/>
    <w:rsid w:val="00866C27"/>
    <w:rsid w:val="0088080D"/>
    <w:rsid w:val="00891E6E"/>
    <w:rsid w:val="008A6602"/>
    <w:rsid w:val="008B7717"/>
    <w:rsid w:val="008C5418"/>
    <w:rsid w:val="008C60AF"/>
    <w:rsid w:val="008D0E4D"/>
    <w:rsid w:val="008E229E"/>
    <w:rsid w:val="008F0ADE"/>
    <w:rsid w:val="008F2295"/>
    <w:rsid w:val="008F3442"/>
    <w:rsid w:val="008F7134"/>
    <w:rsid w:val="00901F3D"/>
    <w:rsid w:val="009034EE"/>
    <w:rsid w:val="00906CB7"/>
    <w:rsid w:val="00907385"/>
    <w:rsid w:val="00916BB1"/>
    <w:rsid w:val="00924CC4"/>
    <w:rsid w:val="00932EAE"/>
    <w:rsid w:val="009432FD"/>
    <w:rsid w:val="00950B64"/>
    <w:rsid w:val="009514DE"/>
    <w:rsid w:val="009520ED"/>
    <w:rsid w:val="00957CC9"/>
    <w:rsid w:val="009665B2"/>
    <w:rsid w:val="00975BAC"/>
    <w:rsid w:val="0097738B"/>
    <w:rsid w:val="00981145"/>
    <w:rsid w:val="00986A9E"/>
    <w:rsid w:val="00990578"/>
    <w:rsid w:val="00990B97"/>
    <w:rsid w:val="0099379A"/>
    <w:rsid w:val="00994F78"/>
    <w:rsid w:val="009950B5"/>
    <w:rsid w:val="009A08C5"/>
    <w:rsid w:val="009C5154"/>
    <w:rsid w:val="009D0605"/>
    <w:rsid w:val="009D5022"/>
    <w:rsid w:val="009D7896"/>
    <w:rsid w:val="009E0793"/>
    <w:rsid w:val="009E36DF"/>
    <w:rsid w:val="009F2434"/>
    <w:rsid w:val="00A0218E"/>
    <w:rsid w:val="00A0495E"/>
    <w:rsid w:val="00A06B2F"/>
    <w:rsid w:val="00A1015A"/>
    <w:rsid w:val="00A11799"/>
    <w:rsid w:val="00A13BF5"/>
    <w:rsid w:val="00A21E39"/>
    <w:rsid w:val="00A3206C"/>
    <w:rsid w:val="00A32E07"/>
    <w:rsid w:val="00A35ED0"/>
    <w:rsid w:val="00A362A3"/>
    <w:rsid w:val="00A3647D"/>
    <w:rsid w:val="00A37256"/>
    <w:rsid w:val="00A44192"/>
    <w:rsid w:val="00A456A3"/>
    <w:rsid w:val="00A468F5"/>
    <w:rsid w:val="00A55F40"/>
    <w:rsid w:val="00A5758A"/>
    <w:rsid w:val="00A61D6C"/>
    <w:rsid w:val="00A67804"/>
    <w:rsid w:val="00A73A72"/>
    <w:rsid w:val="00A74630"/>
    <w:rsid w:val="00A74BE4"/>
    <w:rsid w:val="00A772D9"/>
    <w:rsid w:val="00A81C3C"/>
    <w:rsid w:val="00A83F63"/>
    <w:rsid w:val="00A87C43"/>
    <w:rsid w:val="00A95961"/>
    <w:rsid w:val="00A9772E"/>
    <w:rsid w:val="00AA383B"/>
    <w:rsid w:val="00AA73D1"/>
    <w:rsid w:val="00AB6502"/>
    <w:rsid w:val="00AC24D4"/>
    <w:rsid w:val="00AD5EC1"/>
    <w:rsid w:val="00AD77B6"/>
    <w:rsid w:val="00AE19DB"/>
    <w:rsid w:val="00AE49F1"/>
    <w:rsid w:val="00AE4A7D"/>
    <w:rsid w:val="00AE5284"/>
    <w:rsid w:val="00AF253F"/>
    <w:rsid w:val="00AF7B3A"/>
    <w:rsid w:val="00B008F8"/>
    <w:rsid w:val="00B01479"/>
    <w:rsid w:val="00B02BA4"/>
    <w:rsid w:val="00B037E1"/>
    <w:rsid w:val="00B040B7"/>
    <w:rsid w:val="00B24553"/>
    <w:rsid w:val="00B26E47"/>
    <w:rsid w:val="00B37138"/>
    <w:rsid w:val="00B57CE3"/>
    <w:rsid w:val="00B61FBE"/>
    <w:rsid w:val="00B64BB1"/>
    <w:rsid w:val="00B80124"/>
    <w:rsid w:val="00B80C8B"/>
    <w:rsid w:val="00B86D50"/>
    <w:rsid w:val="00B93FBD"/>
    <w:rsid w:val="00BA13F0"/>
    <w:rsid w:val="00BA5347"/>
    <w:rsid w:val="00BB7C2D"/>
    <w:rsid w:val="00BC0E9D"/>
    <w:rsid w:val="00BC1EFF"/>
    <w:rsid w:val="00BC4E00"/>
    <w:rsid w:val="00BD0230"/>
    <w:rsid w:val="00BD0F6C"/>
    <w:rsid w:val="00BD5078"/>
    <w:rsid w:val="00BF602B"/>
    <w:rsid w:val="00C043C7"/>
    <w:rsid w:val="00C16175"/>
    <w:rsid w:val="00C21860"/>
    <w:rsid w:val="00C22065"/>
    <w:rsid w:val="00C22BC1"/>
    <w:rsid w:val="00C32F01"/>
    <w:rsid w:val="00C343D9"/>
    <w:rsid w:val="00C347EF"/>
    <w:rsid w:val="00C404A0"/>
    <w:rsid w:val="00C45641"/>
    <w:rsid w:val="00C50308"/>
    <w:rsid w:val="00C51DDD"/>
    <w:rsid w:val="00C5531C"/>
    <w:rsid w:val="00C55D14"/>
    <w:rsid w:val="00C620BB"/>
    <w:rsid w:val="00C62B4A"/>
    <w:rsid w:val="00C65ADF"/>
    <w:rsid w:val="00C71580"/>
    <w:rsid w:val="00C71800"/>
    <w:rsid w:val="00C75F7D"/>
    <w:rsid w:val="00C80F10"/>
    <w:rsid w:val="00C82FF4"/>
    <w:rsid w:val="00C86F88"/>
    <w:rsid w:val="00C9041A"/>
    <w:rsid w:val="00C91DE7"/>
    <w:rsid w:val="00C9283E"/>
    <w:rsid w:val="00CA083F"/>
    <w:rsid w:val="00CA3B9B"/>
    <w:rsid w:val="00CA55E4"/>
    <w:rsid w:val="00CA75FB"/>
    <w:rsid w:val="00CB4811"/>
    <w:rsid w:val="00CC18F9"/>
    <w:rsid w:val="00CD1952"/>
    <w:rsid w:val="00CD2BAA"/>
    <w:rsid w:val="00CD2C27"/>
    <w:rsid w:val="00CD3D0B"/>
    <w:rsid w:val="00CD478E"/>
    <w:rsid w:val="00CD68FF"/>
    <w:rsid w:val="00CE26CD"/>
    <w:rsid w:val="00CE4748"/>
    <w:rsid w:val="00CF3229"/>
    <w:rsid w:val="00CF33FC"/>
    <w:rsid w:val="00CF714A"/>
    <w:rsid w:val="00D014FE"/>
    <w:rsid w:val="00D07853"/>
    <w:rsid w:val="00D128C6"/>
    <w:rsid w:val="00D17D19"/>
    <w:rsid w:val="00D305F5"/>
    <w:rsid w:val="00D30C0F"/>
    <w:rsid w:val="00D376BC"/>
    <w:rsid w:val="00D37D1C"/>
    <w:rsid w:val="00D471EF"/>
    <w:rsid w:val="00D51458"/>
    <w:rsid w:val="00D54551"/>
    <w:rsid w:val="00D54F69"/>
    <w:rsid w:val="00D64C0D"/>
    <w:rsid w:val="00D808AE"/>
    <w:rsid w:val="00D82415"/>
    <w:rsid w:val="00D83808"/>
    <w:rsid w:val="00D904C8"/>
    <w:rsid w:val="00D921CA"/>
    <w:rsid w:val="00D93A4C"/>
    <w:rsid w:val="00D942DF"/>
    <w:rsid w:val="00D960A1"/>
    <w:rsid w:val="00DB78FE"/>
    <w:rsid w:val="00DC1721"/>
    <w:rsid w:val="00DC7967"/>
    <w:rsid w:val="00DD4F30"/>
    <w:rsid w:val="00DE7DE0"/>
    <w:rsid w:val="00DF4706"/>
    <w:rsid w:val="00DF73E9"/>
    <w:rsid w:val="00DF75F2"/>
    <w:rsid w:val="00E054ED"/>
    <w:rsid w:val="00E204A5"/>
    <w:rsid w:val="00E30DD5"/>
    <w:rsid w:val="00E3290B"/>
    <w:rsid w:val="00E50D60"/>
    <w:rsid w:val="00E55BA5"/>
    <w:rsid w:val="00E563D4"/>
    <w:rsid w:val="00E6064B"/>
    <w:rsid w:val="00E61D9F"/>
    <w:rsid w:val="00E6274F"/>
    <w:rsid w:val="00E62E45"/>
    <w:rsid w:val="00E749DB"/>
    <w:rsid w:val="00E81635"/>
    <w:rsid w:val="00EA0CC9"/>
    <w:rsid w:val="00EA270C"/>
    <w:rsid w:val="00EB3800"/>
    <w:rsid w:val="00EC00D9"/>
    <w:rsid w:val="00EC2689"/>
    <w:rsid w:val="00EC68A9"/>
    <w:rsid w:val="00EE6AEE"/>
    <w:rsid w:val="00F10656"/>
    <w:rsid w:val="00F35025"/>
    <w:rsid w:val="00F449DF"/>
    <w:rsid w:val="00F459B2"/>
    <w:rsid w:val="00F47E2F"/>
    <w:rsid w:val="00F51063"/>
    <w:rsid w:val="00F5389E"/>
    <w:rsid w:val="00F540FD"/>
    <w:rsid w:val="00F55DCA"/>
    <w:rsid w:val="00F57D9C"/>
    <w:rsid w:val="00F65D6D"/>
    <w:rsid w:val="00F67CDA"/>
    <w:rsid w:val="00F82C76"/>
    <w:rsid w:val="00F8564C"/>
    <w:rsid w:val="00F96DC7"/>
    <w:rsid w:val="00FA2C4A"/>
    <w:rsid w:val="00FA4BFA"/>
    <w:rsid w:val="00FB1D4E"/>
    <w:rsid w:val="00FB5F7A"/>
    <w:rsid w:val="00FB695C"/>
    <w:rsid w:val="00FC7A0D"/>
    <w:rsid w:val="00FE3414"/>
    <w:rsid w:val="00FE458D"/>
    <w:rsid w:val="00FE5EDC"/>
    <w:rsid w:val="00FF27AC"/>
    <w:rsid w:val="00FF4477"/>
    <w:rsid w:val="00FF53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5E14D"/>
  <w15:chartTrackingRefBased/>
  <w15:docId w15:val="{EEF5ED42-C4A2-4907-96FE-79AEA9AEE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14D"/>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val="en-GB" w:eastAsia="zh-CN"/>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6114D"/>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kern w:val="0"/>
      <w:sz w:val="36"/>
      <w:szCs w:val="36"/>
      <w:lang w:val="en-GB" w:eastAsia="zh-CN"/>
      <w14:ligatures w14:val="none"/>
    </w:rPr>
  </w:style>
  <w:style w:type="paragraph" w:styleId="Heading2">
    <w:name w:val="heading 2"/>
    <w:basedOn w:val="Normal"/>
    <w:next w:val="Normal"/>
    <w:link w:val="Heading2Char"/>
    <w:uiPriority w:val="9"/>
    <w:unhideWhenUsed/>
    <w:qFormat/>
    <w:rsid w:val="00441A2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76114D"/>
    <w:rPr>
      <w:rFonts w:ascii="Arial" w:eastAsia="Times New Roman" w:hAnsi="Arial" w:cs="Arial"/>
      <w:kern w:val="0"/>
      <w:sz w:val="36"/>
      <w:szCs w:val="36"/>
      <w:lang w:val="en-GB" w:eastAsia="zh-CN"/>
      <w14:ligatures w14:val="none"/>
    </w:rPr>
  </w:style>
  <w:style w:type="paragraph" w:customStyle="1" w:styleId="3GPPHeader">
    <w:name w:val="3GPP_Header"/>
    <w:basedOn w:val="Normal"/>
    <w:rsid w:val="0076114D"/>
    <w:pPr>
      <w:tabs>
        <w:tab w:val="left" w:pos="1701"/>
        <w:tab w:val="right" w:pos="9639"/>
      </w:tabs>
      <w:spacing w:after="240"/>
    </w:pPr>
    <w:rPr>
      <w:b/>
      <w:sz w:val="24"/>
    </w:rPr>
  </w:style>
  <w:style w:type="paragraph" w:styleId="Footer">
    <w:name w:val="footer"/>
    <w:basedOn w:val="Header"/>
    <w:link w:val="FooterChar"/>
    <w:semiHidden/>
    <w:rsid w:val="0076114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76114D"/>
    <w:rPr>
      <w:rFonts w:ascii="Arial" w:eastAsia="Times New Roman" w:hAnsi="Arial" w:cs="Arial"/>
      <w:b/>
      <w:bCs/>
      <w:i/>
      <w:iCs/>
      <w:noProof/>
      <w:kern w:val="0"/>
      <w:sz w:val="18"/>
      <w:szCs w:val="18"/>
      <w:lang w:eastAsia="zh-CN"/>
      <w14:ligatures w14:val="none"/>
    </w:rPr>
  </w:style>
  <w:style w:type="character" w:styleId="PageNumber">
    <w:name w:val="page number"/>
    <w:semiHidden/>
    <w:rsid w:val="0076114D"/>
  </w:style>
  <w:style w:type="paragraph" w:customStyle="1" w:styleId="CRCoverPage">
    <w:name w:val="CR Cover Page"/>
    <w:link w:val="CRCoverPageZchn"/>
    <w:rsid w:val="0076114D"/>
    <w:pPr>
      <w:spacing w:after="120" w:line="240" w:lineRule="auto"/>
    </w:pPr>
    <w:rPr>
      <w:rFonts w:ascii="Arial" w:eastAsia="SimSun" w:hAnsi="Arial" w:cs="Times New Roman"/>
      <w:kern w:val="0"/>
      <w:sz w:val="20"/>
      <w:szCs w:val="20"/>
      <w:lang w:val="en-GB"/>
      <w14:ligatures w14:val="none"/>
    </w:rPr>
  </w:style>
  <w:style w:type="character" w:customStyle="1" w:styleId="CRCoverPageZchn">
    <w:name w:val="CR Cover Page Zchn"/>
    <w:link w:val="CRCoverPage"/>
    <w:rsid w:val="0076114D"/>
    <w:rPr>
      <w:rFonts w:ascii="Arial" w:eastAsia="SimSun" w:hAnsi="Arial" w:cs="Times New Roman"/>
      <w:kern w:val="0"/>
      <w:sz w:val="20"/>
      <w:szCs w:val="20"/>
      <w:lang w:val="en-GB"/>
      <w14:ligatures w14:val="none"/>
    </w:rPr>
  </w:style>
  <w:style w:type="paragraph" w:customStyle="1" w:styleId="Doc-title">
    <w:name w:val="Doc-title"/>
    <w:basedOn w:val="Normal"/>
    <w:next w:val="Normal"/>
    <w:link w:val="Doc-titleChar"/>
    <w:qFormat/>
    <w:rsid w:val="0076114D"/>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76114D"/>
    <w:rPr>
      <w:rFonts w:ascii="Arial" w:eastAsia="MS Mincho" w:hAnsi="Arial" w:cs="Times New Roman"/>
      <w:noProof/>
      <w:kern w:val="0"/>
      <w:sz w:val="20"/>
      <w:szCs w:val="24"/>
      <w:lang w:val="en-GB" w:eastAsia="en-GB"/>
      <w14:ligatures w14:val="none"/>
    </w:rPr>
  </w:style>
  <w:style w:type="paragraph" w:styleId="Header">
    <w:name w:val="header"/>
    <w:basedOn w:val="Normal"/>
    <w:link w:val="HeaderChar"/>
    <w:uiPriority w:val="99"/>
    <w:semiHidden/>
    <w:unhideWhenUsed/>
    <w:rsid w:val="0076114D"/>
    <w:pPr>
      <w:tabs>
        <w:tab w:val="center" w:pos="4680"/>
        <w:tab w:val="right" w:pos="9360"/>
      </w:tabs>
      <w:spacing w:after="0"/>
    </w:pPr>
  </w:style>
  <w:style w:type="character" w:customStyle="1" w:styleId="HeaderChar">
    <w:name w:val="Header Char"/>
    <w:basedOn w:val="DefaultParagraphFont"/>
    <w:link w:val="Header"/>
    <w:uiPriority w:val="99"/>
    <w:semiHidden/>
    <w:rsid w:val="0076114D"/>
    <w:rPr>
      <w:rFonts w:ascii="Arial" w:eastAsia="Times New Roman" w:hAnsi="Arial" w:cs="Times New Roman"/>
      <w:kern w:val="0"/>
      <w:sz w:val="20"/>
      <w:szCs w:val="20"/>
      <w:lang w:val="en-GB" w:eastAsia="zh-CN"/>
      <w14:ligatures w14:val="none"/>
    </w:rPr>
  </w:style>
  <w:style w:type="paragraph" w:customStyle="1" w:styleId="Comments">
    <w:name w:val="Comments"/>
    <w:basedOn w:val="Normal"/>
    <w:link w:val="CommentsChar"/>
    <w:qFormat/>
    <w:rsid w:val="00CE4748"/>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CE4748"/>
    <w:rPr>
      <w:rFonts w:ascii="Arial" w:eastAsia="MS Mincho" w:hAnsi="Arial" w:cs="Times New Roman"/>
      <w:i/>
      <w:noProof/>
      <w:kern w:val="0"/>
      <w:sz w:val="18"/>
      <w:szCs w:val="24"/>
      <w:lang w:val="en-GB" w:eastAsia="en-GB"/>
      <w14:ligatures w14:val="none"/>
    </w:rPr>
  </w:style>
  <w:style w:type="paragraph" w:styleId="ListParagraph">
    <w:name w:val="List Paragraph"/>
    <w:basedOn w:val="Normal"/>
    <w:uiPriority w:val="34"/>
    <w:qFormat/>
    <w:rsid w:val="006A6902"/>
    <w:pPr>
      <w:ind w:left="720"/>
      <w:contextualSpacing/>
    </w:pPr>
  </w:style>
  <w:style w:type="paragraph" w:styleId="Revision">
    <w:name w:val="Revision"/>
    <w:hidden/>
    <w:uiPriority w:val="99"/>
    <w:semiHidden/>
    <w:rsid w:val="00460274"/>
    <w:pPr>
      <w:spacing w:after="0" w:line="240" w:lineRule="auto"/>
    </w:pPr>
    <w:rPr>
      <w:rFonts w:ascii="Arial" w:eastAsia="Times New Roman" w:hAnsi="Arial" w:cs="Times New Roman"/>
      <w:kern w:val="0"/>
      <w:sz w:val="20"/>
      <w:szCs w:val="20"/>
      <w:lang w:val="en-GB" w:eastAsia="zh-CN"/>
      <w14:ligatures w14:val="none"/>
    </w:rPr>
  </w:style>
  <w:style w:type="character" w:styleId="CommentReference">
    <w:name w:val="annotation reference"/>
    <w:basedOn w:val="DefaultParagraphFont"/>
    <w:uiPriority w:val="99"/>
    <w:semiHidden/>
    <w:unhideWhenUsed/>
    <w:rsid w:val="00A0495E"/>
    <w:rPr>
      <w:sz w:val="16"/>
      <w:szCs w:val="16"/>
    </w:rPr>
  </w:style>
  <w:style w:type="paragraph" w:styleId="CommentText">
    <w:name w:val="annotation text"/>
    <w:basedOn w:val="Normal"/>
    <w:link w:val="CommentTextChar"/>
    <w:uiPriority w:val="99"/>
    <w:unhideWhenUsed/>
    <w:rsid w:val="00A0495E"/>
  </w:style>
  <w:style w:type="character" w:customStyle="1" w:styleId="CommentTextChar">
    <w:name w:val="Comment Text Char"/>
    <w:basedOn w:val="DefaultParagraphFont"/>
    <w:link w:val="CommentText"/>
    <w:uiPriority w:val="99"/>
    <w:rsid w:val="00A0495E"/>
    <w:rPr>
      <w:rFonts w:ascii="Arial" w:eastAsia="Times New Roman" w:hAnsi="Arial" w:cs="Times New Roman"/>
      <w:kern w:val="0"/>
      <w:sz w:val="20"/>
      <w:szCs w:val="20"/>
      <w:lang w:val="en-GB" w:eastAsia="zh-CN"/>
      <w14:ligatures w14:val="none"/>
    </w:rPr>
  </w:style>
  <w:style w:type="paragraph" w:styleId="CommentSubject">
    <w:name w:val="annotation subject"/>
    <w:basedOn w:val="CommentText"/>
    <w:next w:val="CommentText"/>
    <w:link w:val="CommentSubjectChar"/>
    <w:uiPriority w:val="99"/>
    <w:semiHidden/>
    <w:unhideWhenUsed/>
    <w:rsid w:val="00A0495E"/>
    <w:rPr>
      <w:b/>
      <w:bCs/>
    </w:rPr>
  </w:style>
  <w:style w:type="character" w:customStyle="1" w:styleId="CommentSubjectChar">
    <w:name w:val="Comment Subject Char"/>
    <w:basedOn w:val="CommentTextChar"/>
    <w:link w:val="CommentSubject"/>
    <w:uiPriority w:val="99"/>
    <w:semiHidden/>
    <w:rsid w:val="00A0495E"/>
    <w:rPr>
      <w:rFonts w:ascii="Arial" w:eastAsia="Times New Roman" w:hAnsi="Arial" w:cs="Times New Roman"/>
      <w:b/>
      <w:bCs/>
      <w:kern w:val="0"/>
      <w:sz w:val="20"/>
      <w:szCs w:val="20"/>
      <w:lang w:val="en-GB" w:eastAsia="zh-CN"/>
      <w14:ligatures w14:val="none"/>
    </w:rPr>
  </w:style>
  <w:style w:type="character" w:customStyle="1" w:styleId="Heading2Char">
    <w:name w:val="Heading 2 Char"/>
    <w:basedOn w:val="DefaultParagraphFont"/>
    <w:link w:val="Heading2"/>
    <w:uiPriority w:val="9"/>
    <w:rsid w:val="00441A2F"/>
    <w:rPr>
      <w:rFonts w:asciiTheme="majorHAnsi" w:eastAsiaTheme="majorEastAsia" w:hAnsiTheme="majorHAnsi" w:cstheme="majorBidi"/>
      <w:color w:val="2F5496" w:themeColor="accent1" w:themeShade="BF"/>
      <w:kern w:val="0"/>
      <w:sz w:val="26"/>
      <w:szCs w:val="26"/>
      <w:lang w:val="en-GB" w:eastAsia="zh-CN"/>
      <w14:ligatures w14:val="none"/>
    </w:rPr>
  </w:style>
  <w:style w:type="paragraph" w:customStyle="1" w:styleId="Agreement">
    <w:name w:val="Agreement"/>
    <w:basedOn w:val="Normal"/>
    <w:next w:val="Normal"/>
    <w:uiPriority w:val="99"/>
    <w:qFormat/>
    <w:rsid w:val="00252001"/>
    <w:pPr>
      <w:numPr>
        <w:numId w:val="4"/>
      </w:numPr>
      <w:overflowPunct/>
      <w:autoSpaceDE/>
      <w:autoSpaceDN/>
      <w:adjustRightInd/>
      <w:spacing w:before="60" w:after="0"/>
      <w:jc w:val="left"/>
      <w:textAlignment w:val="auto"/>
    </w:pPr>
    <w:rPr>
      <w:rFonts w:eastAsia="MS Mincho"/>
      <w:b/>
      <w:szCs w:val="24"/>
      <w:lang w:eastAsia="en-GB"/>
    </w:rPr>
  </w:style>
  <w:style w:type="table" w:styleId="TableGrid">
    <w:name w:val="Table Grid"/>
    <w:basedOn w:val="TableNormal"/>
    <w:uiPriority w:val="39"/>
    <w:rsid w:val="002F6A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4578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9BCE36-6B62-4042-B49F-04750D403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A286BE-33CA-4682-8464-3653F9D1A1EC}">
  <ds:schemaRefs>
    <ds:schemaRef ds:uri="5a888943-97ca-4c93-b605-714bb5e9e285"/>
    <ds:schemaRef ds:uri="http://schemas.microsoft.com/sharepoint/v4"/>
    <ds:schemaRef ds:uri="http://purl.org/dc/elements/1.1/"/>
    <ds:schemaRef ds:uri="http://schemas.microsoft.com/office/infopath/2007/PartnerControls"/>
    <ds:schemaRef ds:uri="http://schemas.openxmlformats.org/package/2006/metadata/core-properties"/>
    <ds:schemaRef ds:uri="http://purl.org/dc/terms/"/>
    <ds:schemaRef ds:uri="http://schemas.microsoft.com/office/2006/metadata/properties"/>
    <ds:schemaRef ds:uri="e32f50e1-6846-4d7d-ad60-ccd6877e6c5e"/>
    <ds:schemaRef ds:uri="http://schemas.microsoft.com/office/2006/documentManagement/types"/>
    <ds:schemaRef ds:uri="23a22248-acb0-4303-bd1b-c36b2527d0a2"/>
    <ds:schemaRef ds:uri="http://www.w3.org/XML/1998/namespace"/>
    <ds:schemaRef ds:uri="http://purl.org/dc/dcmitype/"/>
  </ds:schemaRefs>
</ds:datastoreItem>
</file>

<file path=customXml/itemProps3.xml><?xml version="1.0" encoding="utf-8"?>
<ds:datastoreItem xmlns:ds="http://schemas.openxmlformats.org/officeDocument/2006/customXml" ds:itemID="{FFBC0B2B-D5E6-41D9-9E59-8A4F704FC8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1168</Words>
  <Characters>6660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 (Winee)</dc:creator>
  <cp:keywords/>
  <dc:description/>
  <cp:lastModifiedBy>InterDigital (Winee)</cp:lastModifiedBy>
  <cp:revision>27</cp:revision>
  <dcterms:created xsi:type="dcterms:W3CDTF">2024-08-08T14:58:00Z</dcterms:created>
  <dcterms:modified xsi:type="dcterms:W3CDTF">2024-08-08T20:59:00Z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2024-05-10T01:24:49Z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3fbb4831-ed27-4a1d-b0db-aca0a4b9a4fb</vt:lpwstr>
  </property>
  <property fmtid="{D5CDD505-2E9C-101B-9397-08002B2CF9AE}" pid="10" name="MSIP_Label_bcf26ed8-713a-4e6c-8a04-66607341a11c_ContentBits">
    <vt:lpwstr>0</vt:lpwstr>
  </property>
</Properties>
</file>